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FE154" w14:textId="4D8C3F37" w:rsidR="00496EFF" w:rsidRDefault="004D42DB" w:rsidP="004D42DB">
      <w:pPr>
        <w:pStyle w:val="ListParagraph"/>
        <w:spacing w:before="240" w:after="0" w:line="360" w:lineRule="auto"/>
        <w:ind w:left="0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Sylfaen"/>
          <w:i/>
          <w:sz w:val="24"/>
          <w:szCs w:val="24"/>
        </w:rPr>
        <w:t xml:space="preserve">     </w:t>
      </w:r>
      <w:r w:rsidR="005B035B">
        <w:rPr>
          <w:rFonts w:ascii="GHEA Grapalat" w:hAnsi="GHEA Grapalat"/>
          <w:b/>
          <w:sz w:val="24"/>
          <w:szCs w:val="24"/>
        </w:rPr>
        <w:t>ՀԱՇՎԵՔՆՆԻՉ ՊԱԼԱՏԻ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84DFA">
        <w:rPr>
          <w:rFonts w:ascii="GHEA Grapalat" w:hAnsi="GHEA Grapalat"/>
          <w:b/>
          <w:sz w:val="24"/>
          <w:szCs w:val="24"/>
        </w:rPr>
        <w:t>202</w:t>
      </w:r>
      <w:r w:rsidR="00C84DFA" w:rsidRPr="00DC1E5F">
        <w:rPr>
          <w:rFonts w:ascii="GHEA Grapalat" w:hAnsi="GHEA Grapalat"/>
          <w:b/>
          <w:sz w:val="24"/>
          <w:szCs w:val="24"/>
        </w:rPr>
        <w:t>5</w:t>
      </w:r>
      <w:r w:rsidR="005B035B">
        <w:rPr>
          <w:rFonts w:ascii="GHEA Grapalat" w:hAnsi="GHEA Grapalat"/>
          <w:b/>
          <w:sz w:val="24"/>
          <w:szCs w:val="24"/>
        </w:rPr>
        <w:t xml:space="preserve"> ԹՎԱԿԱՆԻ </w:t>
      </w:r>
      <w:r w:rsidR="006B53F5">
        <w:rPr>
          <w:rFonts w:ascii="GHEA Grapalat" w:hAnsi="GHEA Grapalat"/>
          <w:b/>
          <w:sz w:val="24"/>
          <w:szCs w:val="24"/>
        </w:rPr>
        <w:t>ՀՈԿՏԵՄԲԵՐԻ 7</w:t>
      </w:r>
      <w:r w:rsidR="005B035B">
        <w:rPr>
          <w:rFonts w:ascii="GHEA Grapalat" w:hAnsi="GHEA Grapalat"/>
          <w:b/>
          <w:sz w:val="24"/>
          <w:szCs w:val="24"/>
          <w:lang w:val="af-ZA"/>
        </w:rPr>
        <w:t>-</w:t>
      </w:r>
      <w:r w:rsidR="005B035B">
        <w:rPr>
          <w:rFonts w:ascii="GHEA Grapalat" w:hAnsi="GHEA Grapalat"/>
          <w:b/>
          <w:sz w:val="24"/>
          <w:szCs w:val="24"/>
        </w:rPr>
        <w:t>Ի</w:t>
      </w:r>
      <w:r w:rsidR="005B035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B035B">
        <w:rPr>
          <w:rFonts w:ascii="GHEA Grapalat" w:hAnsi="GHEA Grapalat"/>
          <w:b/>
          <w:sz w:val="24"/>
          <w:szCs w:val="24"/>
        </w:rPr>
        <w:t>ՆԻՍՏԻ</w:t>
      </w:r>
    </w:p>
    <w:p w14:paraId="29EC07B8" w14:textId="77777777" w:rsidR="009375C0" w:rsidRPr="0021544B" w:rsidRDefault="009375C0" w:rsidP="0021544B">
      <w:pPr>
        <w:pStyle w:val="ListParagraph"/>
        <w:spacing w:before="240" w:after="0" w:line="360" w:lineRule="auto"/>
        <w:ind w:left="0"/>
        <w:rPr>
          <w:rFonts w:ascii="GHEA Grapalat" w:eastAsia="Times New Roman" w:hAnsi="GHEA Grapalat" w:cs="Sylfaen"/>
          <w:i/>
          <w:sz w:val="24"/>
          <w:szCs w:val="24"/>
        </w:rPr>
      </w:pPr>
    </w:p>
    <w:p w14:paraId="347C628D" w14:textId="1E19356B" w:rsidR="00C84DFA" w:rsidRDefault="00EE7C6E" w:rsidP="00496EFF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5B035B">
        <w:rPr>
          <w:rFonts w:ascii="GHEA Grapalat" w:hAnsi="GHEA Grapalat"/>
          <w:b/>
          <w:sz w:val="28"/>
          <w:szCs w:val="28"/>
          <w:lang w:val="hy-AM"/>
        </w:rPr>
        <w:t>Օ Ր Ա Կ Ա Ր Գ</w:t>
      </w:r>
    </w:p>
    <w:p w14:paraId="7E41DD37" w14:textId="71453570" w:rsidR="005B035B" w:rsidRDefault="005B035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8D5967">
        <w:rPr>
          <w:rFonts w:ascii="GHEA Grapalat" w:hAnsi="GHEA Grapalat"/>
          <w:b/>
          <w:i/>
          <w:lang w:val="hy-AM"/>
        </w:rPr>
        <w:t>0</w:t>
      </w:r>
      <w:r w:rsidR="00100799">
        <w:rPr>
          <w:rFonts w:ascii="GHEA Grapalat" w:hAnsi="GHEA Grapalat"/>
          <w:b/>
          <w:i/>
          <w:lang w:val="hy-AM"/>
        </w:rPr>
        <w:t xml:space="preserve"> </w:t>
      </w:r>
      <w:r>
        <w:rPr>
          <w:rFonts w:ascii="GHEA Grapalat" w:hAnsi="GHEA Grapalat"/>
          <w:b/>
          <w:i/>
          <w:vertAlign w:val="superscript"/>
          <w:lang w:val="hy-AM"/>
        </w:rPr>
        <w:t>00</w:t>
      </w:r>
      <w:r>
        <w:rPr>
          <w:rFonts w:ascii="GHEA Grapalat" w:hAnsi="GHEA Grapalat"/>
          <w:b/>
          <w:i/>
          <w:lang w:val="hy-AM"/>
        </w:rPr>
        <w:t xml:space="preserve"> </w:t>
      </w:r>
    </w:p>
    <w:p w14:paraId="071FF9A2" w14:textId="77777777" w:rsidR="004D42DB" w:rsidRDefault="004D42DB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5B247FB9" w14:textId="77777777" w:rsidR="009375C0" w:rsidRDefault="009375C0" w:rsidP="005B035B">
      <w:pPr>
        <w:spacing w:line="276" w:lineRule="auto"/>
        <w:jc w:val="right"/>
        <w:rPr>
          <w:rFonts w:ascii="GHEA Grapalat" w:hAnsi="GHEA Grapalat"/>
          <w:b/>
          <w:i/>
          <w:lang w:val="hy-AM"/>
        </w:rPr>
      </w:pPr>
    </w:p>
    <w:p w14:paraId="1080F5DA" w14:textId="517C494E" w:rsidR="00C84DFA" w:rsidRDefault="00C84DFA" w:rsidP="0021544B">
      <w:pPr>
        <w:spacing w:line="276" w:lineRule="auto"/>
        <w:rPr>
          <w:rFonts w:ascii="GHEA Grapalat" w:hAnsi="GHEA Grapalat"/>
          <w:b/>
          <w:i/>
          <w:lang w:val="hy-AM"/>
        </w:rPr>
      </w:pPr>
    </w:p>
    <w:p w14:paraId="359C116E" w14:textId="76A1C5DB" w:rsidR="00E31AF7" w:rsidRDefault="00E31AF7" w:rsidP="008C2F1D">
      <w:pPr>
        <w:pStyle w:val="ListParagraph"/>
        <w:numPr>
          <w:ilvl w:val="0"/>
          <w:numId w:val="10"/>
        </w:numPr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Հաշվեքննության 2026-2028 թվականների առաջնահերթությունները հաստատելու մասին:</w:t>
      </w:r>
    </w:p>
    <w:p w14:paraId="373060D0" w14:textId="77777777" w:rsidR="000B618F" w:rsidRDefault="000B618F" w:rsidP="000B618F">
      <w:pPr>
        <w:pStyle w:val="ListParagraph"/>
        <w:spacing w:after="0"/>
        <w:ind w:left="1080"/>
        <w:jc w:val="both"/>
        <w:rPr>
          <w:rFonts w:ascii="GHEA Grapalat" w:hAnsi="GHEA Grapalat" w:cs="Sylfaen"/>
          <w:sz w:val="24"/>
          <w:szCs w:val="24"/>
        </w:rPr>
      </w:pPr>
    </w:p>
    <w:p w14:paraId="2F152DB2" w14:textId="77777777" w:rsidR="000B618F" w:rsidRPr="000B618F" w:rsidRDefault="000B618F" w:rsidP="000B618F">
      <w:pPr>
        <w:ind w:left="360"/>
        <w:jc w:val="center"/>
        <w:rPr>
          <w:rFonts w:ascii="GHEA Grapalat" w:hAnsi="GHEA Grapalat" w:cs="Arial"/>
          <w:i/>
          <w:sz w:val="22"/>
          <w:szCs w:val="22"/>
          <w:lang w:val="hy-AM"/>
        </w:rPr>
      </w:pPr>
      <w:r w:rsidRPr="000B618F">
        <w:rPr>
          <w:rFonts w:ascii="GHEA Grapalat" w:hAnsi="GHEA Grapalat" w:cs="Arial"/>
          <w:i/>
          <w:sz w:val="22"/>
          <w:szCs w:val="22"/>
          <w:lang w:val="hy-AM"/>
        </w:rPr>
        <w:t xml:space="preserve">Հաշվեքննիչ պալատի մեթոդաբանության և տեղեկատվական </w:t>
      </w:r>
    </w:p>
    <w:p w14:paraId="5AC4165D" w14:textId="02F5CCC7" w:rsidR="006D606F" w:rsidRPr="000B618F" w:rsidRDefault="000B618F" w:rsidP="000B618F">
      <w:pPr>
        <w:ind w:left="360"/>
        <w:jc w:val="center"/>
        <w:rPr>
          <w:rFonts w:ascii="GHEA Grapalat" w:hAnsi="GHEA Grapalat"/>
          <w:bCs/>
          <w:i/>
          <w:color w:val="000000" w:themeColor="text1"/>
          <w:sz w:val="22"/>
          <w:szCs w:val="22"/>
          <w:lang w:val="hy-AM"/>
        </w:rPr>
      </w:pPr>
      <w:r w:rsidRPr="000B618F">
        <w:rPr>
          <w:rFonts w:ascii="GHEA Grapalat" w:hAnsi="GHEA Grapalat" w:cs="Arial"/>
          <w:i/>
          <w:sz w:val="22"/>
          <w:szCs w:val="22"/>
          <w:lang w:val="hy-AM"/>
        </w:rPr>
        <w:t xml:space="preserve">տեխնոլոգիաների վարչության ավագ </w:t>
      </w:r>
      <w:r w:rsidR="00BE459E">
        <w:rPr>
          <w:rFonts w:ascii="GHEA Grapalat" w:hAnsi="GHEA Grapalat" w:cs="Arial"/>
          <w:i/>
          <w:sz w:val="22"/>
          <w:szCs w:val="22"/>
          <w:lang w:val="hy-AM"/>
        </w:rPr>
        <w:t>մեթոդաբան Գայանե Մաթևոսյան</w:t>
      </w:r>
    </w:p>
    <w:p w14:paraId="61D920FD" w14:textId="4737BA19" w:rsidR="006B53F5" w:rsidRPr="000B618F" w:rsidRDefault="006B53F5" w:rsidP="000B618F">
      <w:pPr>
        <w:pStyle w:val="ListParagraph"/>
        <w:jc w:val="center"/>
        <w:rPr>
          <w:rFonts w:ascii="GHEA Grapalat" w:hAnsi="GHEA Grapalat"/>
          <w:bCs/>
          <w:i/>
          <w:color w:val="000000" w:themeColor="text1"/>
        </w:rPr>
      </w:pPr>
    </w:p>
    <w:p w14:paraId="3FEB38A2" w14:textId="3DE879BD" w:rsidR="00E31AF7" w:rsidRPr="000B618F" w:rsidRDefault="00E31AF7" w:rsidP="000B618F">
      <w:pPr>
        <w:pStyle w:val="ListParagraph"/>
        <w:jc w:val="center"/>
        <w:rPr>
          <w:rFonts w:ascii="GHEA Grapalat" w:hAnsi="GHEA Grapalat"/>
          <w:bCs/>
          <w:i/>
          <w:color w:val="000000" w:themeColor="text1"/>
          <w:sz w:val="24"/>
          <w:szCs w:val="24"/>
        </w:rPr>
      </w:pPr>
    </w:p>
    <w:p w14:paraId="287AE663" w14:textId="1D805C71" w:rsidR="006B53F5" w:rsidRPr="008C2F1D" w:rsidRDefault="00E31AF7" w:rsidP="008C2F1D">
      <w:pPr>
        <w:pStyle w:val="ListParagraph"/>
        <w:numPr>
          <w:ilvl w:val="0"/>
          <w:numId w:val="10"/>
        </w:numPr>
        <w:jc w:val="both"/>
        <w:rPr>
          <w:rStyle w:val="Strong"/>
          <w:rFonts w:ascii="GHEA Grapalat" w:eastAsia="Times New Roman" w:hAnsi="GHEA Grapalat" w:cs="Sylfaen"/>
          <w:b w:val="0"/>
          <w:sz w:val="24"/>
          <w:szCs w:val="24"/>
        </w:rPr>
      </w:pPr>
      <w:r w:rsidRPr="00E31AF7">
        <w:rPr>
          <w:rFonts w:ascii="GHEA Grapalat" w:hAnsi="GHEA Grapalat" w:cs="Sylfaen"/>
          <w:bCs/>
          <w:sz w:val="24"/>
          <w:szCs w:val="24"/>
        </w:rPr>
        <w:t xml:space="preserve">Հաշվեքննիչ պալատի 2022 թվականի ապրիլի 22-ի թիվ 105-Լ որոշումն </w:t>
      </w:r>
      <w:r w:rsidRPr="00E31AF7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</w:rPr>
        <w:t>ուժը</w:t>
      </w:r>
      <w:r w:rsidRPr="00E31A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E31AF7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</w:rPr>
        <w:t>կորցրած</w:t>
      </w:r>
      <w:r w:rsidRPr="00E31A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E31AF7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</w:rPr>
        <w:t>ճանաչելու</w:t>
      </w:r>
      <w:r w:rsidRPr="00E31AF7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E31AF7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</w:rPr>
        <w:t>մասին:</w:t>
      </w:r>
    </w:p>
    <w:p w14:paraId="60672142" w14:textId="77777777" w:rsidR="008C2F1D" w:rsidRPr="004D42DB" w:rsidRDefault="008C2F1D" w:rsidP="008C2F1D">
      <w:pPr>
        <w:pStyle w:val="ListParagraph"/>
        <w:ind w:left="1080"/>
        <w:jc w:val="both"/>
        <w:rPr>
          <w:rFonts w:ascii="GHEA Grapalat" w:eastAsia="Times New Roman" w:hAnsi="GHEA Grapalat" w:cs="Sylfaen"/>
          <w:bCs/>
          <w:sz w:val="24"/>
          <w:szCs w:val="24"/>
        </w:rPr>
      </w:pPr>
    </w:p>
    <w:p w14:paraId="5EC21BB4" w14:textId="0DE51AE4" w:rsidR="00122B9B" w:rsidRPr="000B618F" w:rsidRDefault="008D5967" w:rsidP="00122B9B">
      <w:pPr>
        <w:jc w:val="center"/>
        <w:rPr>
          <w:rFonts w:ascii="GHEA Grapalat" w:hAnsi="GHEA Grapalat"/>
          <w:i/>
          <w:sz w:val="22"/>
          <w:szCs w:val="22"/>
          <w:lang w:val="hy-AM"/>
        </w:rPr>
      </w:pPr>
      <w:r w:rsidRPr="000B618F">
        <w:rPr>
          <w:rFonts w:ascii="GHEA Grapalat" w:hAnsi="GHEA Grapalat"/>
          <w:i/>
          <w:sz w:val="22"/>
          <w:szCs w:val="22"/>
          <w:lang w:val="hy-AM"/>
        </w:rPr>
        <w:t>Զեկուցող՝ Հաշվեքննիչ պալատի իրավաբանական բաժնի                                                        պետ Մերի Մանուկյան</w:t>
      </w:r>
    </w:p>
    <w:p w14:paraId="294555C6" w14:textId="77777777" w:rsidR="006B53F5" w:rsidRPr="006B53F5" w:rsidRDefault="006B53F5" w:rsidP="00122B9B">
      <w:pPr>
        <w:jc w:val="center"/>
        <w:rPr>
          <w:rFonts w:ascii="GHEA Grapalat" w:hAnsi="GHEA Grapalat"/>
          <w:i/>
          <w:lang w:val="hy-AM"/>
        </w:rPr>
      </w:pPr>
    </w:p>
    <w:p w14:paraId="3E5A5EE5" w14:textId="2B6351E0" w:rsidR="00122B9B" w:rsidRDefault="00122B9B" w:rsidP="00122B9B">
      <w:pPr>
        <w:jc w:val="center"/>
        <w:rPr>
          <w:rFonts w:ascii="GHEA Grapalat" w:hAnsi="GHEA Grapalat"/>
          <w:i/>
          <w:lang w:val="hy-AM"/>
        </w:rPr>
      </w:pPr>
    </w:p>
    <w:p w14:paraId="1C48D166" w14:textId="45ABF790" w:rsidR="004D42DB" w:rsidRPr="004D42DB" w:rsidRDefault="004D42DB" w:rsidP="004D42DB">
      <w:pPr>
        <w:pStyle w:val="ListParagraph"/>
        <w:numPr>
          <w:ilvl w:val="0"/>
          <w:numId w:val="10"/>
        </w:numPr>
        <w:jc w:val="both"/>
        <w:rPr>
          <w:rFonts w:ascii="GHEA Grapalat" w:hAnsi="GHEA Grapalat" w:cs="Courier New"/>
          <w:color w:val="2C363A"/>
          <w:sz w:val="24"/>
          <w:szCs w:val="24"/>
          <w:shd w:val="clear" w:color="auto" w:fill="FFFFFF"/>
        </w:rPr>
      </w:pPr>
      <w:r w:rsidRPr="004D42DB">
        <w:rPr>
          <w:rFonts w:ascii="GHEA Grapalat" w:hAnsi="GHEA Grapalat" w:cs="Courier New"/>
          <w:color w:val="2C363A"/>
          <w:sz w:val="24"/>
          <w:szCs w:val="24"/>
          <w:shd w:val="clear" w:color="auto" w:fill="FFFFFF"/>
        </w:rPr>
        <w:t>Հաշվեքննիչ պալատում ծառայության պաշտոնների անձնագրերը հաստատելու մասին</w:t>
      </w:r>
      <w:r>
        <w:rPr>
          <w:rFonts w:ascii="GHEA Grapalat" w:hAnsi="GHEA Grapalat" w:cs="Courier New"/>
          <w:color w:val="2C363A"/>
          <w:sz w:val="24"/>
          <w:szCs w:val="24"/>
          <w:shd w:val="clear" w:color="auto" w:fill="FFFFFF"/>
        </w:rPr>
        <w:t>:</w:t>
      </w:r>
    </w:p>
    <w:p w14:paraId="34D83079" w14:textId="77777777" w:rsidR="004D42DB" w:rsidRPr="004D42DB" w:rsidRDefault="004D42DB" w:rsidP="00122B9B">
      <w:pPr>
        <w:jc w:val="center"/>
        <w:rPr>
          <w:rFonts w:ascii="GHEA Grapalat" w:hAnsi="GHEA Grapalat"/>
          <w:i/>
          <w:lang w:val="hy-AM"/>
        </w:rPr>
      </w:pPr>
    </w:p>
    <w:p w14:paraId="5877CB98" w14:textId="77777777" w:rsidR="0069066F" w:rsidRPr="004D42DB" w:rsidRDefault="0069066F" w:rsidP="0069066F">
      <w:pPr>
        <w:pStyle w:val="ListParagraph"/>
        <w:spacing w:line="240" w:lineRule="auto"/>
        <w:jc w:val="center"/>
        <w:rPr>
          <w:rFonts w:ascii="GHEA Grapalat" w:hAnsi="GHEA Grapalat" w:cs="Arial"/>
          <w:i/>
        </w:rPr>
      </w:pPr>
      <w:r w:rsidRPr="004D42DB">
        <w:rPr>
          <w:rFonts w:ascii="GHEA Grapalat" w:hAnsi="GHEA Grapalat" w:cs="Arial"/>
          <w:i/>
        </w:rPr>
        <w:t>Զեկուցող՝ անձնակազմի և կորպորատիվ մշակույթի բաժնի բարեվարքության</w:t>
      </w:r>
    </w:p>
    <w:p w14:paraId="06CA6216" w14:textId="77777777" w:rsidR="0069066F" w:rsidRPr="004D42DB" w:rsidRDefault="0069066F" w:rsidP="0069066F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</w:rPr>
      </w:pPr>
      <w:r w:rsidRPr="004D42DB">
        <w:rPr>
          <w:rFonts w:ascii="GHEA Grapalat" w:hAnsi="GHEA Grapalat" w:cs="Arial"/>
          <w:i/>
        </w:rPr>
        <w:t>հարցերով կազմակերպիչ Անի Կարապետյան</w:t>
      </w:r>
    </w:p>
    <w:p w14:paraId="21CF8C81" w14:textId="77777777" w:rsidR="00122B9B" w:rsidRPr="004D42DB" w:rsidRDefault="00122B9B" w:rsidP="00122B9B">
      <w:pPr>
        <w:pStyle w:val="ListParagraph"/>
        <w:jc w:val="center"/>
        <w:rPr>
          <w:rFonts w:ascii="GHEA Grapalat" w:hAnsi="GHEA Grapalat"/>
          <w:i/>
        </w:rPr>
      </w:pPr>
    </w:p>
    <w:p w14:paraId="10971F64" w14:textId="1719D55F" w:rsidR="0021544B" w:rsidRPr="004D42DB" w:rsidRDefault="0021544B" w:rsidP="0021544B">
      <w:pPr>
        <w:pStyle w:val="ListParagraph"/>
        <w:spacing w:line="240" w:lineRule="auto"/>
        <w:jc w:val="center"/>
        <w:rPr>
          <w:rFonts w:ascii="GHEA Grapalat" w:eastAsia="Times New Roman" w:hAnsi="GHEA Grapalat" w:cs="Sylfaen"/>
          <w:bCs/>
          <w:color w:val="FF0000"/>
        </w:rPr>
      </w:pPr>
    </w:p>
    <w:p w14:paraId="2F11BACB" w14:textId="5DACA71D" w:rsidR="004D42DB" w:rsidRPr="00BE459E" w:rsidRDefault="004D42DB" w:rsidP="004D42DB">
      <w:pPr>
        <w:rPr>
          <w:rFonts w:ascii="GHEA Grapalat" w:hAnsi="GHEA Grapalat" w:cs="Sylfaen"/>
          <w:bCs/>
          <w:color w:val="FF0000"/>
          <w:lang w:val="hy-AM"/>
        </w:rPr>
      </w:pPr>
    </w:p>
    <w:p w14:paraId="4393F08E" w14:textId="77777777" w:rsidR="008C2F1D" w:rsidRPr="00BE459E" w:rsidRDefault="008C2F1D" w:rsidP="004D42DB">
      <w:pPr>
        <w:rPr>
          <w:rFonts w:ascii="GHEA Grapalat" w:hAnsi="GHEA Grapalat" w:cs="Sylfaen"/>
          <w:bCs/>
          <w:color w:val="FF0000"/>
          <w:lang w:val="hy-AM"/>
        </w:rPr>
      </w:pPr>
    </w:p>
    <w:p w14:paraId="40CB33DF" w14:textId="2963112A" w:rsidR="009134FE" w:rsidRPr="00492525" w:rsidRDefault="00122B9B" w:rsidP="00C84DFA">
      <w:pPr>
        <w:tabs>
          <w:tab w:val="left" w:pos="450"/>
          <w:tab w:val="left" w:pos="720"/>
        </w:tabs>
        <w:spacing w:line="360" w:lineRule="auto"/>
        <w:jc w:val="both"/>
        <w:rPr>
          <w:rFonts w:ascii="GHEA Grapalat" w:hAnsi="GHEA Grapalat" w:cs="Sylfaen"/>
          <w:b/>
          <w:i/>
          <w:lang w:val="hy-AM" w:bidi="he-IL"/>
        </w:rPr>
      </w:pPr>
      <w:r>
        <w:rPr>
          <w:rFonts w:ascii="GHEA Grapalat" w:hAnsi="GHEA Grapalat" w:cs="Sylfaen"/>
          <w:lang w:val="hy-AM" w:bidi="he-IL"/>
        </w:rPr>
        <w:tab/>
      </w:r>
      <w:r w:rsidRPr="00492525">
        <w:rPr>
          <w:rFonts w:ascii="GHEA Grapalat" w:hAnsi="GHEA Grapalat" w:cs="Sylfaen"/>
          <w:b/>
          <w:i/>
          <w:lang w:val="hy-AM" w:bidi="he-IL"/>
        </w:rPr>
        <w:t>Այլ հարցեր:</w:t>
      </w:r>
    </w:p>
    <w:p w14:paraId="60A5AB2B" w14:textId="433EAA6C" w:rsidR="00C16F2B" w:rsidRPr="00EB717C" w:rsidRDefault="00C16F2B" w:rsidP="00EB717C">
      <w:pPr>
        <w:jc w:val="both"/>
        <w:rPr>
          <w:i/>
          <w:lang w:val="hy-AM"/>
        </w:rPr>
      </w:pPr>
    </w:p>
    <w:sectPr w:rsidR="00C16F2B" w:rsidRPr="00EB717C" w:rsidSect="004D42DB">
      <w:headerReference w:type="default" r:id="rId7"/>
      <w:pgSz w:w="11906" w:h="16838"/>
      <w:pgMar w:top="270" w:right="1196" w:bottom="9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616EC" w14:textId="77777777" w:rsidR="002D42F8" w:rsidRDefault="002D42F8" w:rsidP="00823E6E">
      <w:r>
        <w:separator/>
      </w:r>
    </w:p>
  </w:endnote>
  <w:endnote w:type="continuationSeparator" w:id="0">
    <w:p w14:paraId="0BE45853" w14:textId="77777777" w:rsidR="002D42F8" w:rsidRDefault="002D42F8" w:rsidP="008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3FA2" w14:textId="77777777" w:rsidR="002D42F8" w:rsidRDefault="002D42F8" w:rsidP="00823E6E">
      <w:r>
        <w:separator/>
      </w:r>
    </w:p>
  </w:footnote>
  <w:footnote w:type="continuationSeparator" w:id="0">
    <w:p w14:paraId="35CB2FCE" w14:textId="77777777" w:rsidR="002D42F8" w:rsidRDefault="002D42F8" w:rsidP="008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09B4" w14:textId="77777777" w:rsidR="0037364D" w:rsidRDefault="0037364D">
    <w:pPr>
      <w:pStyle w:val="Header"/>
    </w:pPr>
  </w:p>
  <w:p w14:paraId="1CF82A39" w14:textId="77777777" w:rsidR="0037364D" w:rsidRDefault="0037364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3CAE"/>
    <w:multiLevelType w:val="hybridMultilevel"/>
    <w:tmpl w:val="45C85BE6"/>
    <w:lvl w:ilvl="0" w:tplc="04090013">
      <w:start w:val="1"/>
      <w:numFmt w:val="upperRoman"/>
      <w:lvlText w:val="%1."/>
      <w:lvlJc w:val="righ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D3B3EF2"/>
    <w:multiLevelType w:val="hybridMultilevel"/>
    <w:tmpl w:val="A71EDC9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6293"/>
    <w:multiLevelType w:val="hybridMultilevel"/>
    <w:tmpl w:val="F940C8F2"/>
    <w:lvl w:ilvl="0" w:tplc="B172E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2205E6"/>
    <w:multiLevelType w:val="hybridMultilevel"/>
    <w:tmpl w:val="9BF6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D38BB"/>
    <w:multiLevelType w:val="hybridMultilevel"/>
    <w:tmpl w:val="DE2CF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82748"/>
    <w:multiLevelType w:val="hybridMultilevel"/>
    <w:tmpl w:val="73948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A742F"/>
    <w:multiLevelType w:val="hybridMultilevel"/>
    <w:tmpl w:val="F0743D70"/>
    <w:lvl w:ilvl="0" w:tplc="0442D77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F0"/>
    <w:rsid w:val="00026E52"/>
    <w:rsid w:val="0004147B"/>
    <w:rsid w:val="000437FE"/>
    <w:rsid w:val="000B618F"/>
    <w:rsid w:val="000D2AD2"/>
    <w:rsid w:val="000D31CC"/>
    <w:rsid w:val="000E41DB"/>
    <w:rsid w:val="000F7FBC"/>
    <w:rsid w:val="00100799"/>
    <w:rsid w:val="001033EA"/>
    <w:rsid w:val="00113254"/>
    <w:rsid w:val="00122B9B"/>
    <w:rsid w:val="00147D70"/>
    <w:rsid w:val="001772F2"/>
    <w:rsid w:val="00197B9B"/>
    <w:rsid w:val="0021544B"/>
    <w:rsid w:val="002658F2"/>
    <w:rsid w:val="002703E0"/>
    <w:rsid w:val="00293BC0"/>
    <w:rsid w:val="00297AA9"/>
    <w:rsid w:val="002A0795"/>
    <w:rsid w:val="002B54FA"/>
    <w:rsid w:val="002C77E5"/>
    <w:rsid w:val="002D42F8"/>
    <w:rsid w:val="0034655F"/>
    <w:rsid w:val="0037364D"/>
    <w:rsid w:val="0038628F"/>
    <w:rsid w:val="003A75E9"/>
    <w:rsid w:val="003B5E9D"/>
    <w:rsid w:val="003E46C5"/>
    <w:rsid w:val="004448C8"/>
    <w:rsid w:val="00492525"/>
    <w:rsid w:val="00496EFF"/>
    <w:rsid w:val="004D42DB"/>
    <w:rsid w:val="004E537C"/>
    <w:rsid w:val="004F0626"/>
    <w:rsid w:val="005015DB"/>
    <w:rsid w:val="00511FBA"/>
    <w:rsid w:val="00523405"/>
    <w:rsid w:val="005461B9"/>
    <w:rsid w:val="00552763"/>
    <w:rsid w:val="005B035B"/>
    <w:rsid w:val="005F345C"/>
    <w:rsid w:val="006457F0"/>
    <w:rsid w:val="00657CF4"/>
    <w:rsid w:val="006655A0"/>
    <w:rsid w:val="0069066F"/>
    <w:rsid w:val="006B53F5"/>
    <w:rsid w:val="006D606F"/>
    <w:rsid w:val="007D56D0"/>
    <w:rsid w:val="007E1719"/>
    <w:rsid w:val="00823E6E"/>
    <w:rsid w:val="008415DA"/>
    <w:rsid w:val="008470FF"/>
    <w:rsid w:val="00851023"/>
    <w:rsid w:val="00860DE3"/>
    <w:rsid w:val="00865B28"/>
    <w:rsid w:val="00882112"/>
    <w:rsid w:val="00893520"/>
    <w:rsid w:val="00895958"/>
    <w:rsid w:val="008C1B93"/>
    <w:rsid w:val="008C2F1D"/>
    <w:rsid w:val="008D5967"/>
    <w:rsid w:val="008F7C93"/>
    <w:rsid w:val="00910FF9"/>
    <w:rsid w:val="009134FE"/>
    <w:rsid w:val="00913794"/>
    <w:rsid w:val="009375C0"/>
    <w:rsid w:val="009421F6"/>
    <w:rsid w:val="00944BAA"/>
    <w:rsid w:val="00944E85"/>
    <w:rsid w:val="00987579"/>
    <w:rsid w:val="009B393D"/>
    <w:rsid w:val="009B4DC3"/>
    <w:rsid w:val="009C6345"/>
    <w:rsid w:val="00A21C49"/>
    <w:rsid w:val="00A314F0"/>
    <w:rsid w:val="00A4652E"/>
    <w:rsid w:val="00A703AD"/>
    <w:rsid w:val="00A76E85"/>
    <w:rsid w:val="00A95839"/>
    <w:rsid w:val="00AB1860"/>
    <w:rsid w:val="00AE24E1"/>
    <w:rsid w:val="00BE1DFF"/>
    <w:rsid w:val="00BE459E"/>
    <w:rsid w:val="00C16F2B"/>
    <w:rsid w:val="00C3196D"/>
    <w:rsid w:val="00C43639"/>
    <w:rsid w:val="00C84DFA"/>
    <w:rsid w:val="00CD2138"/>
    <w:rsid w:val="00CE5B31"/>
    <w:rsid w:val="00D11A04"/>
    <w:rsid w:val="00D315D3"/>
    <w:rsid w:val="00D673F8"/>
    <w:rsid w:val="00DC1E5F"/>
    <w:rsid w:val="00DD0D72"/>
    <w:rsid w:val="00DF38BC"/>
    <w:rsid w:val="00E31AF7"/>
    <w:rsid w:val="00E7312D"/>
    <w:rsid w:val="00EB717C"/>
    <w:rsid w:val="00EE7C6E"/>
    <w:rsid w:val="00F953C7"/>
    <w:rsid w:val="00FF39B2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D625C"/>
  <w15:chartTrackingRefBased/>
  <w15:docId w15:val="{42CE9C85-ADCC-4494-8DD5-977DBDA2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5B035B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5B035B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3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E3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E31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Viktorya Khachatryan</dc:creator>
  <cp:keywords>https:/mul2.armsai.am/tasks/21627/oneclick?token=5119b22efa8168f6918f41193faecd25</cp:keywords>
  <dc:description/>
  <cp:lastModifiedBy>Anna Akbalyan</cp:lastModifiedBy>
  <cp:revision>2</cp:revision>
  <cp:lastPrinted>2025-09-29T09:40:00Z</cp:lastPrinted>
  <dcterms:created xsi:type="dcterms:W3CDTF">2025-10-03T10:55:00Z</dcterms:created>
  <dcterms:modified xsi:type="dcterms:W3CDTF">2025-10-03T10:55:00Z</dcterms:modified>
</cp:coreProperties>
</file>