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E7E9C" w14:textId="2AFDD44F" w:rsidR="00C278E7" w:rsidRPr="00EE1E34" w:rsidRDefault="00C278E7" w:rsidP="00C35C52">
      <w:pPr>
        <w:spacing w:after="0" w:line="276" w:lineRule="auto"/>
        <w:ind w:left="-1276" w:right="-1179" w:firstLine="1276"/>
        <w:jc w:val="center"/>
        <w:rPr>
          <w:rFonts w:ascii="GHEA Grapalat" w:hAnsi="GHEA Grapalat"/>
          <w:b/>
          <w:color w:val="000000" w:themeColor="text1"/>
          <w:sz w:val="30"/>
          <w:szCs w:val="30"/>
          <w:lang w:val="hy-AM"/>
        </w:rPr>
      </w:pPr>
      <w:r w:rsidRPr="00EE1E34">
        <w:rPr>
          <w:rFonts w:ascii="GHEA Grapalat" w:hAnsi="GHEA Grapalat"/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0" locked="0" layoutInCell="1" allowOverlap="1" wp14:anchorId="512063D7" wp14:editId="053A6774">
            <wp:simplePos x="0" y="0"/>
            <wp:positionH relativeFrom="column">
              <wp:posOffset>35560</wp:posOffset>
            </wp:positionH>
            <wp:positionV relativeFrom="paragraph">
              <wp:posOffset>-234950</wp:posOffset>
            </wp:positionV>
            <wp:extent cx="1174115" cy="1114425"/>
            <wp:effectExtent l="0" t="0" r="6985" b="9525"/>
            <wp:wrapNone/>
            <wp:docPr id="3" name="Picture 3" descr="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1E34">
        <w:rPr>
          <w:rFonts w:ascii="GHEA Grapalat" w:hAnsi="GHEA Grapalat"/>
          <w:b/>
          <w:color w:val="000000" w:themeColor="text1"/>
          <w:sz w:val="30"/>
          <w:szCs w:val="30"/>
          <w:lang w:val="hy-AM"/>
        </w:rPr>
        <w:t>ՀԱՅԱՍՏԱՆԻ ՀԱՆՐԱՊԵՏՈՒԹՅԱՆ</w:t>
      </w:r>
      <w:r w:rsidR="00B205B8" w:rsidRPr="00EE1E34">
        <w:rPr>
          <w:rFonts w:ascii="GHEA Grapalat" w:hAnsi="GHEA Grapalat"/>
          <w:b/>
          <w:color w:val="000000" w:themeColor="text1"/>
          <w:sz w:val="30"/>
          <w:szCs w:val="30"/>
          <w:lang w:val="hy-AM"/>
        </w:rPr>
        <w:t xml:space="preserve">    </w:t>
      </w:r>
    </w:p>
    <w:p w14:paraId="5F5C2F6A" w14:textId="77777777" w:rsidR="00C278E7" w:rsidRPr="00EE1E34" w:rsidRDefault="00C278E7" w:rsidP="00C35C52">
      <w:pPr>
        <w:spacing w:after="0" w:line="276" w:lineRule="auto"/>
        <w:ind w:left="-1276" w:right="-1179" w:firstLine="1276"/>
        <w:jc w:val="center"/>
        <w:rPr>
          <w:rFonts w:ascii="GHEA Grapalat" w:hAnsi="GHEA Grapalat"/>
          <w:b/>
          <w:color w:val="000000" w:themeColor="text1"/>
          <w:sz w:val="32"/>
          <w:szCs w:val="32"/>
          <w:lang w:val="hy-AM"/>
        </w:rPr>
      </w:pPr>
      <w:r w:rsidRPr="00EE1E34">
        <w:rPr>
          <w:rFonts w:ascii="GHEA Grapalat" w:hAnsi="GHEA Grapalat"/>
          <w:b/>
          <w:color w:val="000000" w:themeColor="text1"/>
          <w:sz w:val="32"/>
          <w:szCs w:val="32"/>
          <w:lang w:val="hy-AM"/>
        </w:rPr>
        <w:t>ՀԱՇՎԵՔՆՆԻՉ ՊԱԼԱՏ</w:t>
      </w:r>
    </w:p>
    <w:p w14:paraId="6E93E260" w14:textId="77777777" w:rsidR="00C278E7" w:rsidRPr="00EE1E34" w:rsidRDefault="00C278E7" w:rsidP="00C35C52">
      <w:pPr>
        <w:spacing w:after="0" w:line="276" w:lineRule="auto"/>
        <w:ind w:left="-1276" w:right="-1179" w:firstLine="1276"/>
        <w:jc w:val="center"/>
        <w:rPr>
          <w:rFonts w:ascii="GHEA Grapalat" w:hAnsi="GHEA Grapalat"/>
          <w:b/>
          <w:color w:val="000000" w:themeColor="text1"/>
          <w:spacing w:val="80"/>
          <w:sz w:val="32"/>
          <w:szCs w:val="32"/>
          <w:lang w:val="hy-AM"/>
        </w:rPr>
      </w:pPr>
      <w:r w:rsidRPr="00EE1E34">
        <w:rPr>
          <w:rFonts w:ascii="GHEA Grapalat" w:hAnsi="GHEA Grapalat"/>
          <w:b/>
          <w:color w:val="000000" w:themeColor="text1"/>
          <w:spacing w:val="80"/>
          <w:sz w:val="32"/>
          <w:szCs w:val="32"/>
          <w:lang w:val="hy-AM"/>
        </w:rPr>
        <w:t>ՆԱԽԱԳԱՀ</w:t>
      </w:r>
    </w:p>
    <w:p w14:paraId="3A607A28" w14:textId="77777777" w:rsidR="00C278E7" w:rsidRPr="00EE1E34" w:rsidRDefault="00C278E7" w:rsidP="00C35C52">
      <w:pPr>
        <w:spacing w:after="0" w:line="276" w:lineRule="auto"/>
        <w:ind w:left="-1276" w:right="-1179" w:firstLine="567"/>
        <w:jc w:val="center"/>
        <w:rPr>
          <w:rFonts w:ascii="GHEA Grapalat" w:hAnsi="GHEA Grapalat"/>
          <w:b/>
          <w:dstrike/>
          <w:color w:val="000000" w:themeColor="text1"/>
          <w:sz w:val="34"/>
          <w:szCs w:val="34"/>
          <w:u w:val="single"/>
          <w:lang w:val="hy-AM"/>
        </w:rPr>
      </w:pPr>
      <w:r w:rsidRPr="00EE1E34">
        <w:rPr>
          <w:rFonts w:ascii="GHEA Grapalat" w:hAnsi="GHEA Grapalat"/>
          <w:b/>
          <w:dstrike/>
          <w:color w:val="000000" w:themeColor="text1"/>
          <w:sz w:val="34"/>
          <w:szCs w:val="34"/>
          <w:u w:val="single"/>
          <w:lang w:val="hy-AM"/>
        </w:rPr>
        <w:t>————————————————————————————</w:t>
      </w:r>
    </w:p>
    <w:p w14:paraId="223B1EFC" w14:textId="77777777" w:rsidR="00C278E7" w:rsidRPr="00EE1E34" w:rsidRDefault="00C278E7" w:rsidP="00C35C52">
      <w:pPr>
        <w:spacing w:line="276" w:lineRule="auto"/>
        <w:ind w:left="-709" w:right="-1039"/>
        <w:jc w:val="center"/>
        <w:rPr>
          <w:rStyle w:val="Hyperlink"/>
          <w:rFonts w:ascii="GHEA Grapalat" w:hAnsi="GHEA Grapalat" w:cs="Sylfaen"/>
          <w:color w:val="000000" w:themeColor="text1"/>
          <w:sz w:val="16"/>
          <w:szCs w:val="18"/>
          <w:lang w:val="hy-AM"/>
        </w:rPr>
      </w:pPr>
      <w:r w:rsidRPr="00EE1E34">
        <w:rPr>
          <w:rFonts w:ascii="GHEA Grapalat" w:hAnsi="GHEA Grapalat" w:cs="Sylfaen"/>
          <w:color w:val="000000" w:themeColor="text1"/>
          <w:sz w:val="16"/>
          <w:szCs w:val="18"/>
          <w:lang w:val="hy-AM"/>
        </w:rPr>
        <w:t>Հայաստանի Հանրապետություն, 0019 Երևան, Մ. Բաղրամյան 19, հեռ. (+374 11) 888-107, 888-146, էլ. հասցե` secretariat@armsai</w:t>
      </w:r>
      <w:hyperlink r:id="rId9" w:history="1">
        <w:r w:rsidRPr="00EE1E34">
          <w:rPr>
            <w:rStyle w:val="Hyperlink"/>
            <w:rFonts w:ascii="GHEA Grapalat" w:hAnsi="GHEA Grapalat" w:cs="Sylfaen"/>
            <w:color w:val="000000" w:themeColor="text1"/>
            <w:sz w:val="16"/>
            <w:szCs w:val="18"/>
            <w:u w:val="none"/>
            <w:lang w:val="hy-AM"/>
          </w:rPr>
          <w:t>.am</w:t>
        </w:r>
      </w:hyperlink>
    </w:p>
    <w:p w14:paraId="089398AB" w14:textId="77777777" w:rsidR="00853BC5" w:rsidRPr="00EE1E34" w:rsidRDefault="00853BC5" w:rsidP="00C35C52">
      <w:pPr>
        <w:spacing w:after="0" w:line="276" w:lineRule="auto"/>
        <w:rPr>
          <w:rFonts w:ascii="GHEA Grapalat" w:hAnsi="GHEA Grapalat"/>
          <w:color w:val="000000" w:themeColor="text1"/>
          <w:sz w:val="21"/>
          <w:szCs w:val="21"/>
          <w:shd w:val="clear" w:color="auto" w:fill="FFFFFF"/>
          <w:lang w:val="hy-AM"/>
        </w:rPr>
      </w:pPr>
    </w:p>
    <w:p w14:paraId="2EEEE1D8" w14:textId="4D6615E7" w:rsidR="00C278E7" w:rsidRPr="006B30EE" w:rsidRDefault="00261BDB" w:rsidP="00020E41">
      <w:pPr>
        <w:spacing w:after="0" w:line="276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</w:t>
      </w:r>
      <w:r w:rsidR="00853BC5" w:rsidRPr="00EE1E3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853BC5" w:rsidRPr="00EE1E3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853BC5" w:rsidRPr="00EE1E3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853BC5" w:rsidRPr="00EE1E3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853BC5" w:rsidRPr="00EE1E3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853BC5" w:rsidRPr="00EE1E3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                    </w:t>
      </w:r>
    </w:p>
    <w:p w14:paraId="3BFB3AC2" w14:textId="07954034" w:rsidR="00047F8A" w:rsidRPr="00EE1E34" w:rsidRDefault="0093036D" w:rsidP="00226B04">
      <w:pPr>
        <w:tabs>
          <w:tab w:val="left" w:pos="90"/>
        </w:tabs>
        <w:spacing w:after="0" w:line="360" w:lineRule="auto"/>
        <w:ind w:left="180" w:firstLine="540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  <w:r w:rsidRPr="00EE1E3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Հ Ր Ա Մ Ա Ն</w:t>
      </w:r>
    </w:p>
    <w:p w14:paraId="03CCBF58" w14:textId="77777777" w:rsidR="00D37CA7" w:rsidRPr="00EE1E34" w:rsidRDefault="00D37CA7" w:rsidP="00226B04">
      <w:pPr>
        <w:tabs>
          <w:tab w:val="left" w:pos="90"/>
        </w:tabs>
        <w:spacing w:after="0" w:line="360" w:lineRule="auto"/>
        <w:ind w:left="180" w:firstLine="54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bookmarkStart w:id="0" w:name="_GoBack"/>
      <w:bookmarkEnd w:id="0"/>
    </w:p>
    <w:p w14:paraId="3AA1A447" w14:textId="1A233F88" w:rsidR="00D37CA7" w:rsidRPr="00EE1E34" w:rsidRDefault="00D37CA7" w:rsidP="00D37CA7">
      <w:pPr>
        <w:tabs>
          <w:tab w:val="left" w:pos="90"/>
        </w:tabs>
        <w:spacing w:after="0" w:line="360" w:lineRule="auto"/>
        <w:ind w:left="90" w:firstLine="360"/>
        <w:jc w:val="center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202</w:t>
      </w:r>
      <w:r w:rsidR="00301831" w:rsidRPr="00EE1E3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6</w:t>
      </w:r>
      <w:r w:rsidRPr="00EE1E3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թվականի </w:t>
      </w:r>
      <w:r w:rsidR="00DE75C0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մարտի 18</w:t>
      </w:r>
      <w:r w:rsidRPr="00EE1E3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-ի </w:t>
      </w:r>
      <w:bookmarkStart w:id="1" w:name="_Hlk199409354"/>
      <w:r w:rsidRPr="00EE1E3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N </w:t>
      </w:r>
      <w:bookmarkEnd w:id="1"/>
      <w:r w:rsidR="00DE75C0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61</w:t>
      </w:r>
      <w:r w:rsidR="006D0EBC" w:rsidRPr="00EE1E3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-</w:t>
      </w:r>
      <w:r w:rsidR="00301831" w:rsidRPr="00EE1E3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Լ</w:t>
      </w:r>
    </w:p>
    <w:p w14:paraId="4574349E" w14:textId="77777777" w:rsidR="00D37CA7" w:rsidRPr="00EE1E34" w:rsidRDefault="00D37CA7" w:rsidP="00226B04">
      <w:pPr>
        <w:tabs>
          <w:tab w:val="left" w:pos="90"/>
        </w:tabs>
        <w:spacing w:after="0" w:line="360" w:lineRule="auto"/>
        <w:ind w:left="180" w:firstLine="54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5EDFFDF5" w14:textId="3D5FE8F5" w:rsidR="00301831" w:rsidRPr="00EE1E34" w:rsidRDefault="00301831" w:rsidP="0030183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ՀԱՇՎԵՔՆՆԻՉ ՊԱԼԱՏԻ ԱՇԽԱՏՈՂ</w:t>
      </w:r>
      <w:r w:rsidR="00286695" w:rsidRPr="00EE1E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Ի </w:t>
      </w:r>
      <w:r w:rsidRPr="00EE1E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ՎԿԱՅԱԿԱՆԻ ՁԵՎԸ ԵՎ ՏՐԱՄԱԴՐ</w:t>
      </w:r>
      <w:r w:rsidR="002945A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ՄԱՆ</w:t>
      </w:r>
      <w:r w:rsidRPr="00EE1E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ԿԱՐԳԸ ՍԱՀՄԱՆԵԼՈՒ ՄԱՍԻՆ</w:t>
      </w:r>
    </w:p>
    <w:p w14:paraId="521E9B43" w14:textId="3FB3C319" w:rsidR="00301831" w:rsidRPr="00EE1E34" w:rsidRDefault="00301831" w:rsidP="0030183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mbria"/>
          <w:color w:val="000000" w:themeColor="text1"/>
          <w:sz w:val="24"/>
          <w:szCs w:val="24"/>
          <w:lang w:val="hy-AM"/>
        </w:rPr>
      </w:pPr>
      <w:r w:rsidRPr="00EE1E3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6E506009" w14:textId="77777777" w:rsidR="001C6E3C" w:rsidRPr="00EE1E34" w:rsidRDefault="001C6E3C" w:rsidP="0030183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B372B75" w14:textId="2A759F0E" w:rsidR="00301831" w:rsidRPr="00EE1E34" w:rsidRDefault="00301831" w:rsidP="0030183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Ղեկավարվելով «</w:t>
      </w:r>
      <w:r w:rsidR="00286695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Հաշվեքննիչ պալատի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մասին» օրենքի </w:t>
      </w:r>
      <w:r w:rsidR="00286695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11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-րդ հոդվածի </w:t>
      </w:r>
      <w:r w:rsidR="00286695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մասով.</w:t>
      </w:r>
    </w:p>
    <w:p w14:paraId="0E8B2AB5" w14:textId="0FBCAE4D" w:rsidR="00301831" w:rsidRPr="00EE1E34" w:rsidRDefault="00301831" w:rsidP="0030183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mbria"/>
          <w:color w:val="000000" w:themeColor="text1"/>
          <w:sz w:val="24"/>
          <w:szCs w:val="24"/>
          <w:lang w:val="hy-AM"/>
        </w:rPr>
      </w:pPr>
      <w:r w:rsidRPr="00EE1E3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547775EC" w14:textId="77777777" w:rsidR="00731F9A" w:rsidRPr="00EE1E34" w:rsidRDefault="00731F9A" w:rsidP="0030183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0BF21755" w14:textId="77777777" w:rsidR="00301831" w:rsidRPr="00EE1E34" w:rsidRDefault="00301831" w:rsidP="0030183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Հրամայում եմ`</w:t>
      </w:r>
    </w:p>
    <w:p w14:paraId="7397EA2A" w14:textId="3E246A93" w:rsidR="00286695" w:rsidRPr="006B30EE" w:rsidRDefault="00301831" w:rsidP="006B30E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mbria"/>
          <w:color w:val="000000" w:themeColor="text1"/>
          <w:sz w:val="24"/>
          <w:szCs w:val="24"/>
          <w:lang w:val="hy-AM"/>
        </w:rPr>
      </w:pPr>
      <w:r w:rsidRPr="00EE1E3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5277836E" w14:textId="5B32D8FC" w:rsidR="00301831" w:rsidRPr="00EE1E34" w:rsidRDefault="00301831" w:rsidP="0028669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1. Սահմանել</w:t>
      </w:r>
      <w:r w:rsidR="00286695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Հաշվեքննիչ պալատի աշխատողի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վկայականի ձևը</w:t>
      </w:r>
      <w:r w:rsidR="00286695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տրամադր</w:t>
      </w:r>
      <w:r w:rsidR="002945A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ման</w:t>
      </w:r>
      <w:r w:rsidR="00286695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կարգը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` համաձայն հավելվածի.</w:t>
      </w:r>
    </w:p>
    <w:p w14:paraId="09A30F56" w14:textId="391555A9" w:rsidR="00301831" w:rsidRPr="00EE1E34" w:rsidRDefault="00286695" w:rsidP="0028669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Հաշվե</w:t>
      </w:r>
      <w:r w:rsidR="00DB4F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ք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ննիչ պալատի աշխատողներին տրված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վկայականները</w:t>
      </w:r>
      <w:r w:rsidR="00EF58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անցագրերը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համարվում են վավեր մինչև սույն հրամանով հաստատված ձևի վկայականների տրամադրումը:</w:t>
      </w:r>
    </w:p>
    <w:p w14:paraId="3789F31B" w14:textId="29498CDF" w:rsidR="00C4647D" w:rsidRDefault="00731F9A" w:rsidP="0028669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C4647D" w:rsidRPr="00C4647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4647D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Հաշվե</w:t>
      </w:r>
      <w:r w:rsidR="00DB4F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ք</w:t>
      </w:r>
      <w:r w:rsidR="00C4647D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ննիչ պալատի</w:t>
      </w:r>
      <w:r w:rsidR="00C4647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գլխավոր քարտուղար</w:t>
      </w:r>
      <w:r w:rsidR="006B30E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ին</w:t>
      </w:r>
      <w:r w:rsidR="00165B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="00C4647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ապահովել </w:t>
      </w:r>
      <w:r w:rsidR="00165B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սույն հրամանով հաստատված ձևի վկայականներով Հաշվեքննիչ պալատ մուտք</w:t>
      </w:r>
      <w:r w:rsidR="00BF78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գործելու</w:t>
      </w:r>
      <w:r w:rsidR="00165B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հնարավորությունը</w:t>
      </w:r>
      <w:r w:rsidR="006B30E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3849EECE" w14:textId="2A9F58F5" w:rsidR="00450DDA" w:rsidRPr="00EE1E34" w:rsidRDefault="00C4647D" w:rsidP="006B30E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4.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Սույն հրամանն ուժի մեջ է մտնում պաշտոնական հրապարակմանը հաջորդող օրվանից:</w:t>
      </w:r>
    </w:p>
    <w:tbl>
      <w:tblPr>
        <w:tblStyle w:val="TableGrid"/>
        <w:tblpPr w:leftFromText="180" w:rightFromText="180" w:vertAnchor="text" w:horzAnchor="margin" w:tblpXSpec="center" w:tblpY="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16"/>
        <w:gridCol w:w="3402"/>
      </w:tblGrid>
      <w:tr w:rsidR="00C7029B" w:rsidRPr="002F1576" w14:paraId="1ABA1A1C" w14:textId="77777777" w:rsidTr="00775EB5">
        <w:trPr>
          <w:trHeight w:val="703"/>
        </w:trPr>
        <w:tc>
          <w:tcPr>
            <w:tcW w:w="2122" w:type="dxa"/>
          </w:tcPr>
          <w:p w14:paraId="7FA558E9" w14:textId="77777777" w:rsidR="00450DDA" w:rsidRPr="00EE1E34" w:rsidRDefault="00450DDA" w:rsidP="001C6E3C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265" w:type="dxa"/>
            <w:vMerge w:val="restart"/>
          </w:tcPr>
          <w:p w14:paraId="599BD7EC" w14:textId="77777777" w:rsidR="00E47D94" w:rsidRDefault="00E47D94" w:rsidP="00775EB5">
            <w:pPr>
              <w:tabs>
                <w:tab w:val="left" w:pos="90"/>
              </w:tabs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79BEB6D7" w14:textId="77777777" w:rsidR="002F1576" w:rsidRDefault="002F1576" w:rsidP="002F157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0B04719E" w14:textId="209883C7" w:rsidR="002F1576" w:rsidRPr="002F1576" w:rsidRDefault="002F1576" w:rsidP="002F1576">
            <w:pPr>
              <w:tabs>
                <w:tab w:val="left" w:pos="210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hyperlink r:id="rId10" w:tooltip="Ctrl+Click to validate and learn more about this digital signature" w:history="1">
              <w:r>
                <w:rPr>
                  <w:rFonts w:ascii="GHEA Grapalat" w:hAnsi="GHEA Grapalat"/>
                  <w:sz w:val="24"/>
                  <w:szCs w:val="24"/>
                  <w:lang w:val="hy-AM"/>
                </w:rPr>
                <w:object w:dxaOrig="225" w:dyaOrig="225" w14:anchorId="168763C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60pt;height:45pt" o:ole="">
                    <v:imagedata r:id="rId11" o:title=""/>
                  </v:shape>
                  <w:control r:id="rId12" w:name="ArGrDigsig1" w:shapeid="_x0000_i1026"/>
                </w:object>
              </w:r>
            </w:hyperlink>
          </w:p>
        </w:tc>
        <w:tc>
          <w:tcPr>
            <w:tcW w:w="3402" w:type="dxa"/>
          </w:tcPr>
          <w:p w14:paraId="44876F00" w14:textId="77777777" w:rsidR="00450DDA" w:rsidRPr="00EE1E34" w:rsidRDefault="00450DDA" w:rsidP="00226B04">
            <w:pPr>
              <w:tabs>
                <w:tab w:val="left" w:pos="90"/>
              </w:tabs>
              <w:spacing w:line="360" w:lineRule="auto"/>
              <w:ind w:left="180" w:firstLine="54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C7029B" w:rsidRPr="00EE1E34" w14:paraId="0FADF8DA" w14:textId="77777777" w:rsidTr="00450DDA">
        <w:trPr>
          <w:trHeight w:val="794"/>
        </w:trPr>
        <w:tc>
          <w:tcPr>
            <w:tcW w:w="2122" w:type="dxa"/>
          </w:tcPr>
          <w:p w14:paraId="7088661B" w14:textId="77777777" w:rsidR="00450DDA" w:rsidRPr="00EE1E34" w:rsidRDefault="00450DDA" w:rsidP="005F6800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265" w:type="dxa"/>
            <w:vMerge/>
          </w:tcPr>
          <w:p w14:paraId="3BC21404" w14:textId="77777777" w:rsidR="00450DDA" w:rsidRPr="00EE1E34" w:rsidRDefault="00450DDA" w:rsidP="005F6800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402" w:type="dxa"/>
          </w:tcPr>
          <w:p w14:paraId="3B9EB614" w14:textId="77777777" w:rsidR="006B30EE" w:rsidRDefault="006B30EE" w:rsidP="00775EB5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1F86C12F" w14:textId="1EF86DF3" w:rsidR="00226B04" w:rsidRPr="00EE1E34" w:rsidRDefault="00450DDA" w:rsidP="00775EB5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ԱՏՈՄ ՋԱՆՋՈՒՂԱԶՅԱՆ</w:t>
            </w:r>
          </w:p>
        </w:tc>
      </w:tr>
    </w:tbl>
    <w:p w14:paraId="2FDEAAE4" w14:textId="60630DF7" w:rsidR="006D0EBC" w:rsidRDefault="006D0EBC" w:rsidP="001C6E3C">
      <w:pPr>
        <w:spacing w:after="0" w:line="276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2" w:name="_Hlk199409402"/>
      <w:bookmarkStart w:id="3" w:name="_Hlk198298338"/>
    </w:p>
    <w:p w14:paraId="531BAEC5" w14:textId="680CA6F0" w:rsidR="006B30EE" w:rsidRDefault="006B30EE" w:rsidP="001C6E3C">
      <w:pPr>
        <w:spacing w:after="0" w:line="276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86D2A31" w14:textId="77777777" w:rsidR="006B30EE" w:rsidRPr="00EE1E34" w:rsidRDefault="006B30EE" w:rsidP="001C6E3C">
      <w:pPr>
        <w:spacing w:after="0" w:line="276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AAC82BB" w14:textId="77777777" w:rsidR="00775EB5" w:rsidRPr="00EE1E34" w:rsidRDefault="00775EB5">
      <w:pP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 w:rsidRPr="00EE1E34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br w:type="page"/>
      </w:r>
    </w:p>
    <w:p w14:paraId="626C5CDF" w14:textId="31D2AFBC" w:rsidR="0093036D" w:rsidRPr="00EE1E34" w:rsidRDefault="0093036D" w:rsidP="00C35C52">
      <w:pPr>
        <w:spacing w:after="0" w:line="276" w:lineRule="auto"/>
        <w:ind w:firstLine="5245"/>
        <w:jc w:val="right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 w:rsidRPr="00EE1E34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lastRenderedPageBreak/>
        <w:t>Հավելված</w:t>
      </w:r>
      <w:r w:rsidR="00C35C52" w:rsidRPr="00EE1E34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14:paraId="35AAD90C" w14:textId="4581847A" w:rsidR="0093036D" w:rsidRPr="00EE1E34" w:rsidRDefault="0093036D" w:rsidP="00C35C52">
      <w:pPr>
        <w:spacing w:after="0" w:line="276" w:lineRule="auto"/>
        <w:ind w:firstLine="5245"/>
        <w:jc w:val="right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 w:rsidRPr="00EE1E34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Հաշվեքննիչ պալատի նախագահի</w:t>
      </w:r>
    </w:p>
    <w:p w14:paraId="4CA58356" w14:textId="290C5C63" w:rsidR="0093036D" w:rsidRPr="00EE1E34" w:rsidRDefault="0093036D" w:rsidP="00301831">
      <w:pPr>
        <w:spacing w:after="0" w:line="276" w:lineRule="auto"/>
        <w:ind w:firstLine="5245"/>
        <w:jc w:val="right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 w:rsidRPr="00EE1E34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202</w:t>
      </w:r>
      <w:r w:rsidR="00301831" w:rsidRPr="00EE1E34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6 </w:t>
      </w:r>
      <w:r w:rsidRPr="00EE1E34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թվականի</w:t>
      </w:r>
      <w:r w:rsidR="00C35C52" w:rsidRPr="00EE1E34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DE75C0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մարտի 18</w:t>
      </w:r>
      <w:r w:rsidRPr="00EE1E34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-ի</w:t>
      </w:r>
      <w:r w:rsidR="00301831" w:rsidRPr="00EE1E34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6D0EBC" w:rsidRPr="00EE1E34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N</w:t>
      </w:r>
      <w:r w:rsidRPr="00EE1E34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DE75C0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61</w:t>
      </w:r>
      <w:r w:rsidRPr="00EE1E34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 w:rsidR="00301831" w:rsidRPr="00EE1E34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Լ</w:t>
      </w:r>
      <w:r w:rsidRPr="00EE1E34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հրամանի</w:t>
      </w:r>
    </w:p>
    <w:bookmarkEnd w:id="2"/>
    <w:p w14:paraId="39EF1017" w14:textId="77777777" w:rsidR="0093036D" w:rsidRPr="00EE1E34" w:rsidRDefault="0093036D" w:rsidP="00C35C52">
      <w:pPr>
        <w:spacing w:after="0" w:line="276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40D89174" w14:textId="7F28934F" w:rsidR="006D0EBC" w:rsidRPr="00EE1E34" w:rsidRDefault="006D0EBC" w:rsidP="001C6E3C">
      <w:pPr>
        <w:spacing w:after="0" w:line="276" w:lineRule="auto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52A8452B" w14:textId="77777777" w:rsidR="001C6E3C" w:rsidRPr="00EE1E34" w:rsidRDefault="001C6E3C" w:rsidP="001C6E3C">
      <w:pPr>
        <w:spacing w:after="0" w:line="276" w:lineRule="auto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bookmarkEnd w:id="3"/>
    <w:p w14:paraId="09B05299" w14:textId="7AA7C1DE" w:rsidR="00301831" w:rsidRPr="00EE1E34" w:rsidRDefault="001C6E3C" w:rsidP="00731F9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ՀԱՇՎԵՔՆՆԻՉ ՊԱԼԱՏԻ ԱՇԽԱՏՈՂԻ ՎԿԱՅԱԿԱՆԻ ՁԵՎԸ ԵՎ ՏՐԱՄԱԴՐ</w:t>
      </w:r>
      <w:r w:rsidR="002945A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ՄԱՆ</w:t>
      </w:r>
      <w:r w:rsidRPr="00EE1E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ԿԱՐԳԸ</w:t>
      </w:r>
    </w:p>
    <w:p w14:paraId="19CDDC11" w14:textId="09803399" w:rsidR="00731F9A" w:rsidRPr="00EE1E34" w:rsidRDefault="00731F9A" w:rsidP="00731F9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164829A2" w14:textId="77777777" w:rsidR="00731F9A" w:rsidRPr="00EE1E34" w:rsidRDefault="00731F9A" w:rsidP="00731F9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4C5D6284" w14:textId="537DD3C3" w:rsidR="00301831" w:rsidRPr="00EE1E34" w:rsidRDefault="00301831" w:rsidP="00731F9A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Սույն կարգով </w:t>
      </w:r>
      <w:r w:rsidR="00614B8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սահմանվում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են </w:t>
      </w:r>
      <w:r w:rsidR="00614B8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Հաշվեքննիչ պալատի աշխատողին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վկայական</w:t>
      </w:r>
      <w:r w:rsidR="005A47F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/մագնիսական պլաստիկ քարտ</w:t>
      </w:r>
      <w:r w:rsidR="005A47FE">
        <w:rPr>
          <w:lang w:val="hy-AM"/>
        </w:rPr>
        <w:t xml:space="preserve"> </w:t>
      </w:r>
      <w:r w:rsidR="005A47FE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(այսուհետ՝ </w:t>
      </w:r>
      <w:r w:rsidR="005A47F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Վկայական</w:t>
      </w:r>
      <w:r w:rsidR="005A47FE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տրամադրելու հետ կապված հարաբերությունները:</w:t>
      </w:r>
    </w:p>
    <w:p w14:paraId="609572CA" w14:textId="3218568A" w:rsidR="003A74A6" w:rsidRPr="00EE1E34" w:rsidRDefault="003A74A6" w:rsidP="00731F9A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Սույն կարգի իմաստով աշխատող են համարվում Հաշվեքննիչ պալատի</w:t>
      </w:r>
      <w:r w:rsidRPr="00EE1E34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 xml:space="preserve"> հաստիքային պաշտոն զբաղեցնող անձինք, սկսնակ հաշվեքննողները, փորձագետները և որպես փորձնակ</w:t>
      </w:r>
      <w:r w:rsidR="004C4CF4" w:rsidRPr="00EE1E34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 xml:space="preserve"> և սկսնակ</w:t>
      </w:r>
      <w:r w:rsidRPr="00EE1E34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 xml:space="preserve"> գրանցված անձինք</w:t>
      </w:r>
      <w:r w:rsidR="006B48EA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>,</w:t>
      </w:r>
      <w:r w:rsidR="005A47FE" w:rsidRPr="005A47FE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 xml:space="preserve"> </w:t>
      </w:r>
      <w:r w:rsidR="005A47FE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>ինչպես նաև պայմանագրային հիմունքներով աշխատանք կատարող կամ ծառայություններ մատուցող անձինք</w:t>
      </w:r>
      <w:r w:rsidRPr="00E77A84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>:</w:t>
      </w:r>
    </w:p>
    <w:p w14:paraId="35993EDD" w14:textId="4F04242C" w:rsidR="00301831" w:rsidRPr="00EE1E34" w:rsidRDefault="00301831" w:rsidP="00731F9A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Վկայականը</w:t>
      </w:r>
      <w:r w:rsidR="003A74A6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14B8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Հաշվեքննիչ պալատում աշխատել</w:t>
      </w:r>
      <w:r w:rsidR="00731F9A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 փաստը</w:t>
      </w:r>
      <w:r w:rsidR="003A74A6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զբաղեցրած պաշտոնը հավաստող պաշտոնական փաստաթուղթ է:</w:t>
      </w:r>
    </w:p>
    <w:p w14:paraId="530D871D" w14:textId="35A1A120" w:rsidR="00301831" w:rsidRPr="00EE1E34" w:rsidRDefault="00614B83" w:rsidP="00731F9A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Հաշվեքննիչ պալատի աշխատողը (այսուհետ՝ Աշխատող) 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ծառայողական անհրաժեշտությունից ելնելով, իր լիազորությունները հավաստելու և անձը հաստատելու համար ներկայացնում է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կայական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490553C7" w14:textId="42A052FC" w:rsidR="00301831" w:rsidRPr="00EE1E34" w:rsidRDefault="00301831" w:rsidP="00731F9A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Շահադիտական կամ ծառայության հետ չկապված այլ անձնական նկատառումներից ելնելով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կայականը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ներկայացնելը կամ օգտագործելը, այլ անձանց փոխանցելը, ինչպես նաև վավերականության ժամկետը լրացած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կայական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օգտագործել</w:t>
      </w:r>
      <w:r w:rsidR="00614B8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 արգելվում է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6C6BD6E0" w14:textId="5A3CD260" w:rsidR="00301831" w:rsidRPr="00EE1E34" w:rsidRDefault="00614B83" w:rsidP="00731F9A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Աշխատողներն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ապահովում են իրենց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կայականների 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անվնաս պահպանությունը և պատշաճ տեսքը:</w:t>
      </w:r>
    </w:p>
    <w:p w14:paraId="001F4A90" w14:textId="0BF47CE1" w:rsidR="00301831" w:rsidRPr="00EE1E34" w:rsidRDefault="00301831" w:rsidP="00731F9A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Վկայականները հաշվառվում և հատկացվում են </w:t>
      </w:r>
      <w:bookmarkStart w:id="4" w:name="_Hlk209014563"/>
      <w:r w:rsidR="000E2C8C" w:rsidRPr="00EE1E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անձնակազմի կառավարման </w:t>
      </w:r>
      <w:bookmarkEnd w:id="4"/>
      <w:r w:rsidR="000E2C8C" w:rsidRPr="00EE1E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համար պատասխանատու ստորաբաժանման (այսուհետ՝ Ստորաբաժանում)</w:t>
      </w:r>
      <w:r w:rsidR="00B63DE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կողմից:</w:t>
      </w:r>
    </w:p>
    <w:p w14:paraId="7212EB37" w14:textId="77777777" w:rsidR="004F57F4" w:rsidRPr="00EE1E34" w:rsidRDefault="00301831" w:rsidP="004F57F4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Վկայականը տրվում է </w:t>
      </w:r>
      <w:r w:rsidR="004C4CF4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տարի ժամկետով:</w:t>
      </w:r>
    </w:p>
    <w:p w14:paraId="6BF4F8CB" w14:textId="0BBF3A43" w:rsidR="00735556" w:rsidRPr="00EE1E34" w:rsidRDefault="00301831" w:rsidP="00735556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Վկայական տրվում է </w:t>
      </w:r>
      <w:r w:rsidR="000E2C8C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համապատասխան պաշտոնի նշանակվելուց</w:t>
      </w:r>
      <w:r w:rsidR="00614B8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հետո </w:t>
      </w:r>
      <w:r w:rsidR="00CB1AA0" w:rsidRPr="00C4647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7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աշխատանքային օրվա ընթացքում:</w:t>
      </w:r>
      <w:r w:rsidR="000E2C8C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Նշված դեպ</w:t>
      </w:r>
      <w:r w:rsidR="0050452A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ք</w:t>
      </w:r>
      <w:r w:rsidR="000E2C8C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ում Աշխատողը պաշտոնի նշանակվելուց հետո 2-օրյա ժամկետում</w:t>
      </w:r>
      <w:r w:rsidR="004953BE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4A0C5F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էլեկտրոնային եղանակով </w:t>
      </w:r>
      <w:r w:rsidR="000E2C8C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Ստորաբաժանմանը</w:t>
      </w:r>
      <w:r w:rsidR="00671EC5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0E2C8C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տրամադրում է  </w:t>
      </w:r>
      <w:r w:rsidR="000C77D9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վերջին 6 ամսվա ընթացքում պաշտոնական ոճով (դեմքը պարզ տեսանելի, առանց գլխարկի, ակնոցներով միայն բժշկական ցուցումով</w:t>
      </w:r>
      <w:r w:rsidR="000C77D9" w:rsidRPr="00EE1E34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0C77D9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արված </w:t>
      </w:r>
      <w:r w:rsidR="000E2C8C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3x4սմ չափերով</w:t>
      </w:r>
      <w:r w:rsidR="00AC50BD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էլեկտրոնային լուսանկար</w:t>
      </w:r>
      <w:r w:rsidR="000E2C8C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կայական </w:t>
      </w:r>
      <w:r w:rsidR="000E2C8C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ստանալու համար:</w:t>
      </w:r>
      <w:r w:rsidR="004A0C5F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Աշխատ</w:t>
      </w:r>
      <w:r w:rsidR="00AC50BD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ողը </w:t>
      </w:r>
      <w:r w:rsidR="004A0C5F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պարտավոր է </w:t>
      </w:r>
      <w:r w:rsidR="00AC50BD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երկու տարին մեկ անգամ էլեկտրոնային եղանակով Ստորաբաժանմանը տրամադրել նոր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="00AC50BD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0C77D9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սահմանված ձևաչափին համապատասխանող էլեկտրոնային լուսանկար</w:t>
      </w:r>
      <w:r w:rsidR="00AC50BD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3EC45026" w14:textId="7291F943" w:rsidR="00735556" w:rsidRPr="00EE1E34" w:rsidRDefault="00301831" w:rsidP="00735556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Վկայական</w:t>
      </w:r>
      <w:r w:rsidR="0031520B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ը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փոխարինվում </w:t>
      </w:r>
      <w:r w:rsidR="0031520B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է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31520B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Հաշվքննիչ պալատում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այլ պաշտոնի նշանակվելու, </w:t>
      </w:r>
      <w:r w:rsidR="0031520B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վնասվելու,</w:t>
      </w:r>
      <w:r w:rsidR="008020F2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կորստի,</w:t>
      </w:r>
      <w:r w:rsidR="0031520B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ինչպես նաև Վկայականի վավերականության ժամկետը լրանալու դեպքերում: </w:t>
      </w:r>
      <w:bookmarkStart w:id="5" w:name="_Hlk219815951"/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Նշված դեպքերում </w:t>
      </w:r>
      <w:r w:rsidR="00B63DE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Աշխատողը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020F2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-օրյա ժամկետում, իսկ վավերականության ժամկետը լրանալու դեպքում՝ </w:t>
      </w:r>
      <w:r w:rsidR="00114B76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5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օր առաջ </w:t>
      </w:r>
      <w:r w:rsidR="000E2C8C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Ստորաբաժանմանը</w:t>
      </w:r>
      <w:r w:rsidR="003A74A6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տրամադրում է</w:t>
      </w:r>
      <w:r w:rsidR="00735556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սահմանված</w:t>
      </w:r>
      <w:r w:rsidR="003A74A6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35556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ձևաչափին համապատասխանող էլեկտրոնային լուսանկար</w:t>
      </w:r>
      <w:r w:rsidR="003A74A6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r w:rsidR="00B63DE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նոր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կայական </w:t>
      </w:r>
      <w:r w:rsidR="003A74A6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ստանալու համար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  <w:bookmarkEnd w:id="5"/>
    </w:p>
    <w:p w14:paraId="7A9AEFE8" w14:textId="762B06C7" w:rsidR="00735556" w:rsidRPr="00EE1E34" w:rsidRDefault="00995B5F" w:rsidP="00735556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Ստորաբաժանման</w:t>
      </w:r>
      <w:r w:rsidR="008020F2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կողմից փ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ոխա</w:t>
      </w:r>
      <w:r w:rsidR="0023749E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րի</w:t>
      </w:r>
      <w:r w:rsidR="004C4CF4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նման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ենթակա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կայականը 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տրվում է </w:t>
      </w:r>
      <w:r w:rsidR="008020F2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Աշխատողին սահմանված կարգով լուսանկարները տրամադրվելուց հետո </w:t>
      </w:r>
      <w:r w:rsidR="00DA387D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-օրյա ժամկետում:</w:t>
      </w:r>
    </w:p>
    <w:p w14:paraId="49AB5406" w14:textId="46BEAF35" w:rsidR="00C721D2" w:rsidRPr="00EE1E34" w:rsidRDefault="008020F2" w:rsidP="00C721D2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Վկայականը տրվում է </w:t>
      </w:r>
      <w:r w:rsidRPr="00E77A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Հաշվեքննիչ պալատի </w:t>
      </w:r>
      <w:r w:rsidR="00160C6E" w:rsidRPr="00E77A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նախագահի</w:t>
      </w:r>
      <w:r w:rsidRPr="00E77A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ստորագրությամբ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3A6949B8" w14:textId="61730B82" w:rsidR="00C721D2" w:rsidRPr="00EE1E34" w:rsidRDefault="00141513" w:rsidP="00C721D2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կայական</w:t>
      </w:r>
      <w:r w:rsidR="0057373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="007933A8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կորստի մասին աշխատողի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զեկուցագրի </w:t>
      </w:r>
      <w:r w:rsidR="00941B6D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հիման վրա</w:t>
      </w:r>
      <w:r w:rsidR="0039724A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7373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Ստորաբաժանման կողմից համապատասխան կոդով և համարով Վկայականը հեռացվում է անվտանգության համակարգից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5316C580" w14:textId="6F2E84AD" w:rsidR="00137E57" w:rsidRPr="00EE1E34" w:rsidRDefault="00301831" w:rsidP="00C721D2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Կորցրած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կայականը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հայտնաբերելու դեպքում այն անմիջապես հանձնվում է </w:t>
      </w:r>
      <w:r w:rsidR="00995B5F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Ստորաբաժանմանը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1B4F6B90" w14:textId="775C74DA" w:rsidR="00301831" w:rsidRPr="00EE1E34" w:rsidRDefault="008020F2" w:rsidP="00C721D2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Աշխատողը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հանձնում է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կայականը </w:t>
      </w:r>
      <w:r w:rsidR="00995B5F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Ստորաբաժանմանը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`</w:t>
      </w:r>
    </w:p>
    <w:p w14:paraId="50DE2238" w14:textId="77777777" w:rsidR="00301831" w:rsidRPr="00EE1E34" w:rsidRDefault="00301831" w:rsidP="00995B5F">
      <w:pPr>
        <w:shd w:val="clear" w:color="auto" w:fill="FFFFFF"/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իր նկատմամբ նշանակված ծառայողական քննության ժամանակահատվածում` ծառայողական լիազորությունները ժամանակավորապես դադարեցնելու դեպքում.</w:t>
      </w:r>
    </w:p>
    <w:p w14:paraId="74D38CF1" w14:textId="5FDCE36B" w:rsidR="00301831" w:rsidRPr="00EE1E34" w:rsidRDefault="00301831" w:rsidP="00995B5F">
      <w:pPr>
        <w:shd w:val="clear" w:color="auto" w:fill="FFFFFF"/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2) </w:t>
      </w:r>
      <w:r w:rsidR="00995B5F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օրենքով նախատեսված այլ հիմքերով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լիազորությունների ժամանակավորապես կասեցվելու դեպքում.</w:t>
      </w:r>
    </w:p>
    <w:p w14:paraId="72D2E824" w14:textId="0373C9B4" w:rsidR="00301831" w:rsidRPr="00EE1E34" w:rsidRDefault="00301831" w:rsidP="00995B5F">
      <w:pPr>
        <w:shd w:val="clear" w:color="auto" w:fill="FFFFFF"/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3) </w:t>
      </w:r>
      <w:r w:rsidR="008020F2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աշխատանքից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ազատվելու դեպքում:</w:t>
      </w:r>
    </w:p>
    <w:p w14:paraId="18E79416" w14:textId="43B2B772" w:rsidR="00137E57" w:rsidRPr="00EE1E34" w:rsidRDefault="008020F2" w:rsidP="00C721D2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Աշխատանքից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ազատվելու</w:t>
      </w:r>
      <w:r w:rsidR="0039724A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դեպքում, աշխատանքային վերջին օրվա ավարտին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Աշխատողը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73BC8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Ստորաբաժանմանն է հանձնում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իր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կայականը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1DCB2AE9" w14:textId="3A34610A" w:rsidR="00137E57" w:rsidRPr="00EE1E34" w:rsidRDefault="00995B5F" w:rsidP="00C721D2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Ստորաբաժանումը</w:t>
      </w:r>
      <w:r w:rsidR="00196A78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կայականի 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հաշվառումն իրականացվում է հաշվառման մատյանով (</w:t>
      </w:r>
      <w:r w:rsidR="00137E57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Ձ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և 1)</w:t>
      </w:r>
      <w:r w:rsidR="0057373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վկայականների հաշվառումը և հատկացումը իրականացվում է ստորագրությամբ</w:t>
      </w:r>
      <w:r w:rsidR="0030183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0E2F0A57" w14:textId="77777777" w:rsidR="007E5853" w:rsidRPr="00EE1E34" w:rsidRDefault="00301831" w:rsidP="00C721D2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Վկայականներ տրամադրելու, պահպանելու և հաշվառելու ընթացքի նկատմամբ վերահսկողությունն իրականացնում է </w:t>
      </w:r>
      <w:r w:rsidR="00137E57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Հաշվեքննիչ պալատի գլխավոր քարտուղարը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4AD841CF" w14:textId="4B18165B" w:rsidR="009E1701" w:rsidRPr="00EE1E34" w:rsidRDefault="007E5853" w:rsidP="00C721D2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</w:t>
      </w:r>
      <w:r w:rsidR="00A268FB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շխատողի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կայականը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երկկողմանի</w:t>
      </w:r>
      <w:r w:rsidR="00671EC5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հայերեն և անգլերեն լեզուներով </w:t>
      </w:r>
      <w:r w:rsidR="00A268FB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պլաստիկ </w:t>
      </w:r>
      <w:r w:rsidR="00671EC5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NFC </w:t>
      </w:r>
      <w:r w:rsidR="00A268FB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քարտը</w:t>
      </w:r>
      <w:r w:rsidR="00BE29F7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է</w:t>
      </w:r>
      <w:r w:rsidR="009E170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(Ձև 2)</w:t>
      </w:r>
      <w:r w:rsidR="00A268FB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2BA6E5C4" w14:textId="761E8DED" w:rsidR="009E1701" w:rsidRPr="00EE1E34" w:rsidRDefault="009E1701" w:rsidP="00C721D2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Հաշվեքննիչ պալատի աշխատակիցներին տրվող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կայականները պետք է լինեն անհատական, նախատեսված միայն մեկ աշխատակցի համար և չեն կարող փոխանցվել այլ անձանց:</w:t>
      </w:r>
    </w:p>
    <w:p w14:paraId="4D17562A" w14:textId="45FEDE32" w:rsidR="0078375D" w:rsidRPr="00EE1E34" w:rsidRDefault="009E1701" w:rsidP="0078375D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Վկայականը պետք է պարունակի եզակի անհատական </w:t>
      </w:r>
      <w:r w:rsidR="00E6567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համար և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կոդ (այսուհետ՝ Կոդ</w:t>
      </w:r>
      <w:r w:rsidR="00E6567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)։ Կոդը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գեներացվում է յուրաքանչյուր աշխատակցի համար առանձին և չի կարող կրկնվել:</w:t>
      </w:r>
      <w:r w:rsidR="00374544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4688F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Վկայականի համարը և </w:t>
      </w:r>
      <w:r w:rsidR="00374544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Կոդը չ</w:t>
      </w:r>
      <w:r w:rsidR="00B62171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են</w:t>
      </w:r>
      <w:r w:rsidR="00374544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կարող կրկնվել նաև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սույն կարգի 10-րդ կետով նախատեսված դեպքերում </w:t>
      </w:r>
      <w:r w:rsidR="006E71A9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տրամադրվող</w:t>
      </w:r>
      <w:r w:rsidR="002425C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նոր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կայական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ների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E71A9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համար</w:t>
      </w:r>
      <w:r w:rsidR="002425C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  <w:r w:rsidR="009C7A37" w:rsidRPr="00C4647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08E39DCC" w14:textId="5D87CE58" w:rsidR="009E1701" w:rsidRPr="00EE1E34" w:rsidRDefault="009E1701" w:rsidP="00C721D2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Կոդի նպատակն է ապահովել աշխատակցի ինքնության հավաստումը և անվտանգության մակարդակի բարձրացումը:</w:t>
      </w:r>
    </w:p>
    <w:p w14:paraId="668776D6" w14:textId="081A7E24" w:rsidR="009E1701" w:rsidRPr="00EE1E34" w:rsidRDefault="009E1701" w:rsidP="00C721D2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Կոդը պետք է գեներացվի ավտոմատացված համակարգով (օրինակ՝ ծրագրային ալգորիթմով), որը երաշխավորում է եզակիությունը: Այն կարող է բաղկացած լինել թվանշանների, տառերի և հատուկ նշանների համադրությունից (նվազագույնը 8 նիշ):</w:t>
      </w:r>
      <w:r w:rsidR="009C7A37" w:rsidRPr="009C7A3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C7A3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Ստորաբաժանումը պատասխանատու է Կոդի հաշվառման և անվավերության դեպքում անվտանգության համակարգից դրա հեռացման համար:</w:t>
      </w:r>
    </w:p>
    <w:p w14:paraId="331DA51B" w14:textId="3E03DF35" w:rsidR="009E1701" w:rsidRPr="00EE1E34" w:rsidRDefault="009E1701" w:rsidP="00C721D2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Կոդի կրկնությունը խստիվ արգելվում է:</w:t>
      </w:r>
    </w:p>
    <w:p w14:paraId="3FED9854" w14:textId="7758CA46" w:rsidR="00057722" w:rsidRPr="00EE1E34" w:rsidRDefault="009E1701" w:rsidP="00EE1E34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Պալատի տեղեկատվական անվտանգության համար պատասխանատու ստորաբաժանումը պարտավոր է պահպանել Կոդերի տվյալների բազան, կանոնավոր ստուգել եզակիությունը և արձանագրել կրկնության ցանկացած փորձ:</w:t>
      </w:r>
    </w:p>
    <w:p w14:paraId="4AF13812" w14:textId="326FC7BC" w:rsidR="00057722" w:rsidRPr="00EE1E34" w:rsidRDefault="009E1701" w:rsidP="00EE1E34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Վկայականի փոխարինման դեպքում նոր 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141513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կայական 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տրամադրվում է նոր եզակի Կոդով</w:t>
      </w:r>
      <w:r w:rsidR="0014151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համարով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իսկ հին</w:t>
      </w:r>
      <w:r w:rsidR="00C721D2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անվավեր է ճանաչվում:</w:t>
      </w:r>
      <w:r w:rsidR="00057722" w:rsidRPr="00EE1E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br w:type="page"/>
      </w:r>
    </w:p>
    <w:p w14:paraId="26AE2BD1" w14:textId="77777777" w:rsidR="009E1701" w:rsidRPr="00EE1E34" w:rsidRDefault="009E1701" w:rsidP="00E64F1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u w:val="single"/>
          <w:lang w:val="hy-AM"/>
        </w:rPr>
      </w:pPr>
    </w:p>
    <w:p w14:paraId="785B7C77" w14:textId="276E3B9A" w:rsidR="00301831" w:rsidRPr="00EE1E34" w:rsidRDefault="00301831" w:rsidP="00A268F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u w:val="single"/>
          <w:lang w:val="hy-AM"/>
        </w:rPr>
        <w:t>Ձև 1</w:t>
      </w:r>
    </w:p>
    <w:p w14:paraId="68C2D91D" w14:textId="7F30CF4D" w:rsidR="00301831" w:rsidRPr="00EE1E34" w:rsidRDefault="00301831" w:rsidP="00A268F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Cambria"/>
          <w:color w:val="000000" w:themeColor="text1"/>
          <w:sz w:val="24"/>
          <w:szCs w:val="24"/>
          <w:lang w:val="hy-AM"/>
        </w:rPr>
      </w:pPr>
      <w:r w:rsidRPr="00EE1E3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03E740DD" w14:textId="77777777" w:rsidR="006D0991" w:rsidRPr="00EE1E34" w:rsidRDefault="006D0991" w:rsidP="00A268F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038F962B" w14:textId="11458649" w:rsidR="00301831" w:rsidRPr="00EE1E34" w:rsidRDefault="00301831" w:rsidP="00995B5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Մ Ա Տ Յ Ա Ն</w:t>
      </w:r>
    </w:p>
    <w:p w14:paraId="36809443" w14:textId="333D58F7" w:rsidR="00301831" w:rsidRPr="00EE1E34" w:rsidRDefault="00301831" w:rsidP="00A268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</w:t>
      </w:r>
      <w:r w:rsidR="006D0991" w:rsidRPr="00EE1E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ԱՇՎԵՔՆՆԻՉ ՊԱԼԱՏԻ</w:t>
      </w:r>
      <w:r w:rsidRPr="00EE1E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ՎԿԱՅԱԿԱՆՆԵՐԻ ՀԱՇՎԱՌՄԱՆ</w:t>
      </w:r>
    </w:p>
    <w:p w14:paraId="538AC948" w14:textId="77777777" w:rsidR="00995B5F" w:rsidRPr="00EE1E34" w:rsidRDefault="00995B5F" w:rsidP="00A268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tbl>
      <w:tblPr>
        <w:tblW w:w="1024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1860"/>
        <w:gridCol w:w="1637"/>
        <w:gridCol w:w="1625"/>
        <w:gridCol w:w="1996"/>
        <w:gridCol w:w="1810"/>
      </w:tblGrid>
      <w:tr w:rsidR="00C7029B" w:rsidRPr="00475C7C" w14:paraId="73BEDD65" w14:textId="77777777" w:rsidTr="004C4CF4">
        <w:trPr>
          <w:trHeight w:val="25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C4A15B" w14:textId="77777777" w:rsidR="00196A78" w:rsidRPr="00EE1E34" w:rsidRDefault="00196A78" w:rsidP="006D09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>Տրման</w:t>
            </w:r>
            <w:r w:rsidRPr="00EE1E3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br/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6F2A26" w14:textId="77777777" w:rsidR="00196A78" w:rsidRPr="00EE1E34" w:rsidRDefault="00196A78" w:rsidP="006D09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>Վկայականի համարը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0EB03" w14:textId="77777777" w:rsidR="00196A78" w:rsidRPr="00EE1E34" w:rsidRDefault="00196A78" w:rsidP="006D09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>Ում է տրվել</w:t>
            </w:r>
            <w:r w:rsidRPr="00EE1E3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br/>
              <w:t>(ազգանուն,</w:t>
            </w:r>
            <w:r w:rsidRPr="00EE1E3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br/>
              <w:t>անուն,</w:t>
            </w:r>
            <w:r w:rsidRPr="00EE1E3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br/>
              <w:t>հայրանուն)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68D982" w14:textId="77777777" w:rsidR="00196A78" w:rsidRPr="00EE1E34" w:rsidRDefault="00196A78" w:rsidP="006D09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>Ստորա-բաժանումը և պաշտոնը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4111" w14:textId="77777777" w:rsidR="00196A78" w:rsidRPr="00EE1E34" w:rsidRDefault="00196A78" w:rsidP="006D09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>Ստացողի</w:t>
            </w:r>
            <w:r w:rsidRPr="00EE1E3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br/>
              <w:t>ստորա-գրությունը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6184B" w14:textId="054E54BD" w:rsidR="00196A78" w:rsidRPr="00EE1E34" w:rsidRDefault="00196A78" w:rsidP="006D09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Նշումներ նախորդ </w:t>
            </w:r>
            <w:r w:rsidR="0014151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>Վ</w:t>
            </w:r>
            <w:r w:rsidR="00141513" w:rsidRPr="00EE1E3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կայականի </w:t>
            </w:r>
            <w:r w:rsidRPr="00EE1E3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>հանձնելու մասին</w:t>
            </w:r>
          </w:p>
        </w:tc>
      </w:tr>
      <w:tr w:rsidR="00C7029B" w:rsidRPr="00475C7C" w14:paraId="6755618D" w14:textId="77777777" w:rsidTr="004C4CF4">
        <w:trPr>
          <w:trHeight w:val="5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40581C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12414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2017C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2A2854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A2C49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1931C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</w:tr>
      <w:tr w:rsidR="00C7029B" w:rsidRPr="00475C7C" w14:paraId="1E96E44F" w14:textId="77777777" w:rsidTr="004C4CF4">
        <w:trPr>
          <w:trHeight w:val="59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C49E5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FBB0B5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B6D36B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E4BD95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49CFA0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F0670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</w:tr>
      <w:tr w:rsidR="00C7029B" w:rsidRPr="00475C7C" w14:paraId="6291CBF4" w14:textId="77777777" w:rsidTr="004C4CF4">
        <w:trPr>
          <w:trHeight w:val="59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17A93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882502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007BC4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55254A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43E36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53452E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</w:tr>
      <w:tr w:rsidR="00C7029B" w:rsidRPr="00475C7C" w14:paraId="7906E174" w14:textId="77777777" w:rsidTr="004C4CF4">
        <w:trPr>
          <w:trHeight w:val="59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A2C1B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AC0D4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4679F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E1B07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FD5C0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80A7B" w14:textId="77777777" w:rsidR="00196A78" w:rsidRPr="00EE1E34" w:rsidRDefault="00196A78" w:rsidP="00A268F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EE1E3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</w:tr>
    </w:tbl>
    <w:p w14:paraId="18041801" w14:textId="77777777" w:rsidR="00301831" w:rsidRPr="00EE1E34" w:rsidRDefault="00301831" w:rsidP="00A268FB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537CE5F" w14:textId="067EF77E" w:rsidR="00D75105" w:rsidRPr="00EE1E34" w:rsidRDefault="00D75105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FE9580B" w14:textId="16701154" w:rsidR="00137E57" w:rsidRPr="00EE1E34" w:rsidRDefault="00137E57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4556E86" w14:textId="3C7DEE8F" w:rsidR="00137E57" w:rsidRPr="00EE1E34" w:rsidRDefault="00137E57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635C2A9" w14:textId="177997A7" w:rsidR="00137E57" w:rsidRPr="00EE1E34" w:rsidRDefault="00137E57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EBB955F" w14:textId="6D5E1DB9" w:rsidR="00137E57" w:rsidRPr="00EE1E34" w:rsidRDefault="00137E57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EA73599" w14:textId="7FBFFDED" w:rsidR="00137E57" w:rsidRPr="00EE1E34" w:rsidRDefault="00137E57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37D7B04" w14:textId="7FE4FD20" w:rsidR="00137E57" w:rsidRPr="00EE1E34" w:rsidRDefault="00137E57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ECFA911" w14:textId="4F95AF24" w:rsidR="00137E57" w:rsidRPr="00EE1E34" w:rsidRDefault="00137E57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C6CDA3C" w14:textId="36FD07B0" w:rsidR="00137E57" w:rsidRPr="00EE1E34" w:rsidRDefault="00137E57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41CC740" w14:textId="7F14B3B2" w:rsidR="00137E57" w:rsidRPr="00EE1E34" w:rsidRDefault="00137E57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83E9E83" w14:textId="7553E253" w:rsidR="00137E57" w:rsidRPr="00EE1E34" w:rsidRDefault="00137E57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E1E8915" w14:textId="647DB914" w:rsidR="00137E57" w:rsidRPr="00EE1E34" w:rsidRDefault="00137E57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63214EC" w14:textId="0A5987B7" w:rsidR="00137E57" w:rsidRPr="00EE1E34" w:rsidRDefault="00137E57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7B83320" w14:textId="608E1C94" w:rsidR="00137E57" w:rsidRPr="00EE1E34" w:rsidRDefault="00137E57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6081417" w14:textId="1EF77898" w:rsidR="00137E57" w:rsidRPr="00EE1E34" w:rsidRDefault="00137E57" w:rsidP="001F2CBB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A55306F" w14:textId="77777777" w:rsidR="00995B5F" w:rsidRPr="00EE1E34" w:rsidRDefault="00995B5F" w:rsidP="00137E57">
      <w:pPr>
        <w:spacing w:after="0" w:line="360" w:lineRule="auto"/>
        <w:ind w:left="180" w:firstLine="540"/>
        <w:jc w:val="right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16DA2894" w14:textId="0E58A8EC" w:rsidR="00137E57" w:rsidRPr="00EE1E34" w:rsidRDefault="00137E57" w:rsidP="00137E57">
      <w:pPr>
        <w:spacing w:after="0" w:line="360" w:lineRule="auto"/>
        <w:ind w:left="180" w:firstLine="540"/>
        <w:jc w:val="right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EE1E3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Ձև 2</w:t>
      </w:r>
    </w:p>
    <w:p w14:paraId="7BF96CB4" w14:textId="77777777" w:rsidR="00137E57" w:rsidRPr="00EE1E34" w:rsidRDefault="00137E57" w:rsidP="00A268FB">
      <w:pPr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A2B4E1D" w14:textId="7D649437" w:rsidR="002655D3" w:rsidRPr="00EE1E34" w:rsidRDefault="002655D3" w:rsidP="00FB3CBF">
      <w:pPr>
        <w:shd w:val="clear" w:color="auto" w:fill="FFFFFF"/>
        <w:jc w:val="center"/>
        <w:rPr>
          <w:rFonts w:ascii="GHEA Grapalat" w:hAnsi="GHEA Grapalat" w:cs="Helvetica"/>
          <w:color w:val="000000" w:themeColor="text1"/>
          <w:sz w:val="21"/>
          <w:szCs w:val="21"/>
        </w:rPr>
      </w:pPr>
    </w:p>
    <w:p w14:paraId="6470BBA4" w14:textId="1696EF14" w:rsidR="002655D3" w:rsidRPr="00EE1E34" w:rsidRDefault="002655D3" w:rsidP="00FB3CBF">
      <w:pPr>
        <w:shd w:val="clear" w:color="auto" w:fill="FFFFFF"/>
        <w:jc w:val="center"/>
        <w:rPr>
          <w:rFonts w:ascii="GHEA Grapalat" w:hAnsi="GHEA Grapalat" w:cs="Helvetica"/>
          <w:color w:val="000000" w:themeColor="text1"/>
          <w:sz w:val="21"/>
          <w:szCs w:val="21"/>
        </w:rPr>
      </w:pPr>
    </w:p>
    <w:p w14:paraId="0E22B986" w14:textId="4F6C544E" w:rsidR="00D64C98" w:rsidRPr="00D64C98" w:rsidRDefault="00D64C98" w:rsidP="00D64C98">
      <w:pPr>
        <w:shd w:val="clear" w:color="auto" w:fill="FFFFFF"/>
        <w:jc w:val="center"/>
        <w:rPr>
          <w:rFonts w:ascii="GHEA Grapalat" w:hAnsi="GHEA Grapalat" w:cs="Helvetica"/>
          <w:color w:val="000000" w:themeColor="text1"/>
          <w:sz w:val="21"/>
          <w:szCs w:val="21"/>
          <w:lang w:val="en-US"/>
        </w:rPr>
      </w:pPr>
      <w:r w:rsidRPr="00D64C98">
        <w:rPr>
          <w:rFonts w:ascii="GHEA Grapalat" w:hAnsi="GHEA Grapalat" w:cs="Helvetica"/>
          <w:noProof/>
          <w:color w:val="000000" w:themeColor="text1"/>
          <w:sz w:val="21"/>
          <w:szCs w:val="21"/>
          <w:lang w:eastAsia="en-GB"/>
        </w:rPr>
        <w:drawing>
          <wp:inline distT="0" distB="0" distL="0" distR="0" wp14:anchorId="09229109" wp14:editId="0A9F6376">
            <wp:extent cx="4419600" cy="28543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" r="2057"/>
                    <a:stretch/>
                  </pic:blipFill>
                  <pic:spPr bwMode="auto">
                    <a:xfrm>
                      <a:off x="0" y="0"/>
                      <a:ext cx="4472097" cy="288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1C017A" w14:textId="7A6088E5" w:rsidR="00FB3CBF" w:rsidRPr="00EE1E34" w:rsidRDefault="00FB3CBF" w:rsidP="00FB3CBF">
      <w:pPr>
        <w:shd w:val="clear" w:color="auto" w:fill="FFFFFF"/>
        <w:jc w:val="center"/>
        <w:rPr>
          <w:rStyle w:val="Hyperlink"/>
          <w:rFonts w:ascii="GHEA Grapalat" w:hAnsi="GHEA Grapalat"/>
          <w:color w:val="000000" w:themeColor="text1"/>
          <w:sz w:val="21"/>
          <w:szCs w:val="21"/>
          <w:u w:val="none"/>
        </w:rPr>
      </w:pPr>
      <w:r w:rsidRPr="00EE1E34">
        <w:rPr>
          <w:rFonts w:ascii="GHEA Grapalat" w:hAnsi="GHEA Grapalat" w:cs="Helvetica"/>
          <w:color w:val="000000" w:themeColor="text1"/>
          <w:sz w:val="21"/>
          <w:szCs w:val="21"/>
        </w:rPr>
        <w:fldChar w:fldCharType="begin"/>
      </w:r>
      <w:r w:rsidRPr="00EE1E34">
        <w:rPr>
          <w:rFonts w:ascii="GHEA Grapalat" w:hAnsi="GHEA Grapalat" w:cs="Helvetica"/>
          <w:color w:val="000000" w:themeColor="text1"/>
          <w:sz w:val="21"/>
          <w:szCs w:val="21"/>
        </w:rPr>
        <w:instrText xml:space="preserve"> HYPERLINK "https://armsai.am/en" \o "Home" </w:instrText>
      </w:r>
      <w:r w:rsidRPr="00EE1E34">
        <w:rPr>
          <w:rFonts w:ascii="GHEA Grapalat" w:hAnsi="GHEA Grapalat" w:cs="Helvetica"/>
          <w:color w:val="000000" w:themeColor="text1"/>
          <w:sz w:val="21"/>
          <w:szCs w:val="21"/>
        </w:rPr>
        <w:fldChar w:fldCharType="separate"/>
      </w:r>
    </w:p>
    <w:p w14:paraId="0C9C8AA9" w14:textId="68B4484F" w:rsidR="00FB3CBF" w:rsidRDefault="00FB3CBF" w:rsidP="00BE29F7">
      <w:pPr>
        <w:shd w:val="clear" w:color="auto" w:fill="FFFFFF"/>
        <w:jc w:val="center"/>
        <w:rPr>
          <w:rFonts w:ascii="GHEA Grapalat" w:hAnsi="GHEA Grapalat" w:cs="Helvetica"/>
          <w:color w:val="000000" w:themeColor="text1"/>
          <w:sz w:val="21"/>
          <w:szCs w:val="21"/>
        </w:rPr>
      </w:pPr>
      <w:r w:rsidRPr="00EE1E34">
        <w:rPr>
          <w:rFonts w:ascii="GHEA Grapalat" w:hAnsi="GHEA Grapalat" w:cs="Helvetica"/>
          <w:color w:val="000000" w:themeColor="text1"/>
          <w:sz w:val="21"/>
          <w:szCs w:val="21"/>
        </w:rPr>
        <w:fldChar w:fldCharType="end"/>
      </w:r>
    </w:p>
    <w:p w14:paraId="6746E4AD" w14:textId="4796A7CA" w:rsidR="00D64C98" w:rsidRDefault="00D64C98" w:rsidP="00BE29F7">
      <w:pPr>
        <w:shd w:val="clear" w:color="auto" w:fill="FFFFFF"/>
        <w:jc w:val="center"/>
        <w:rPr>
          <w:rFonts w:ascii="GHEA Grapalat" w:hAnsi="GHEA Grapalat" w:cs="Helvetica"/>
          <w:color w:val="000000" w:themeColor="text1"/>
          <w:sz w:val="21"/>
          <w:szCs w:val="21"/>
        </w:rPr>
      </w:pPr>
      <w:r>
        <w:rPr>
          <w:noProof/>
          <w:lang w:eastAsia="en-GB"/>
        </w:rPr>
        <w:drawing>
          <wp:inline distT="0" distB="0" distL="0" distR="0" wp14:anchorId="79AFC067" wp14:editId="010A08A0">
            <wp:extent cx="4448175" cy="2857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" t="-1" r="1613" b="3038"/>
                    <a:stretch/>
                  </pic:blipFill>
                  <pic:spPr bwMode="auto">
                    <a:xfrm>
                      <a:off x="0" y="0"/>
                      <a:ext cx="4505448" cy="289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0998E" w14:textId="09558D15" w:rsidR="00D64C98" w:rsidRDefault="00D64C98" w:rsidP="00D64C98">
      <w:pPr>
        <w:pStyle w:val="NormalWeb"/>
      </w:pPr>
    </w:p>
    <w:p w14:paraId="43D77583" w14:textId="77777777" w:rsidR="00D64C98" w:rsidRPr="00C7029B" w:rsidRDefault="00D64C98" w:rsidP="00BE29F7">
      <w:pPr>
        <w:shd w:val="clear" w:color="auto" w:fill="FFFFFF"/>
        <w:jc w:val="center"/>
        <w:rPr>
          <w:rFonts w:ascii="GHEA Grapalat" w:hAnsi="GHEA Grapalat" w:cs="Helvetica"/>
          <w:color w:val="000000" w:themeColor="text1"/>
          <w:sz w:val="21"/>
          <w:szCs w:val="21"/>
        </w:rPr>
      </w:pPr>
    </w:p>
    <w:sectPr w:rsidR="00D64C98" w:rsidRPr="00C7029B" w:rsidSect="00E42133">
      <w:pgSz w:w="11906" w:h="16838"/>
      <w:pgMar w:top="1134" w:right="746" w:bottom="567" w:left="90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A3443" w14:textId="77777777" w:rsidR="001C2637" w:rsidRDefault="001C2637" w:rsidP="00B205B8">
      <w:pPr>
        <w:spacing w:after="0" w:line="240" w:lineRule="auto"/>
      </w:pPr>
      <w:r>
        <w:separator/>
      </w:r>
    </w:p>
  </w:endnote>
  <w:endnote w:type="continuationSeparator" w:id="0">
    <w:p w14:paraId="1DB88CF1" w14:textId="77777777" w:rsidR="001C2637" w:rsidRDefault="001C2637" w:rsidP="00B2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B5202" w14:textId="77777777" w:rsidR="001C2637" w:rsidRDefault="001C2637" w:rsidP="00B205B8">
      <w:pPr>
        <w:spacing w:after="0" w:line="240" w:lineRule="auto"/>
      </w:pPr>
      <w:r>
        <w:separator/>
      </w:r>
    </w:p>
  </w:footnote>
  <w:footnote w:type="continuationSeparator" w:id="0">
    <w:p w14:paraId="025AE7DD" w14:textId="77777777" w:rsidR="001C2637" w:rsidRDefault="001C2637" w:rsidP="00B20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8EB"/>
    <w:multiLevelType w:val="hybridMultilevel"/>
    <w:tmpl w:val="9EB651EC"/>
    <w:lvl w:ilvl="0" w:tplc="08090011">
      <w:start w:val="1"/>
      <w:numFmt w:val="decimal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12045C8C"/>
    <w:multiLevelType w:val="hybridMultilevel"/>
    <w:tmpl w:val="5F4678A4"/>
    <w:lvl w:ilvl="0" w:tplc="9716ACCC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7529C9"/>
    <w:multiLevelType w:val="hybridMultilevel"/>
    <w:tmpl w:val="7D2A18C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1D7E2E79"/>
    <w:multiLevelType w:val="hybridMultilevel"/>
    <w:tmpl w:val="4D74DDA0"/>
    <w:lvl w:ilvl="0" w:tplc="24F4F0B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E8173D2"/>
    <w:multiLevelType w:val="hybridMultilevel"/>
    <w:tmpl w:val="9752B05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306D07"/>
    <w:multiLevelType w:val="multilevel"/>
    <w:tmpl w:val="E132E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257B3"/>
    <w:multiLevelType w:val="multilevel"/>
    <w:tmpl w:val="7B5A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24312"/>
    <w:multiLevelType w:val="hybridMultilevel"/>
    <w:tmpl w:val="5F4678A4"/>
    <w:lvl w:ilvl="0" w:tplc="9716ACCC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CD528EF"/>
    <w:multiLevelType w:val="hybridMultilevel"/>
    <w:tmpl w:val="9752B05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2A4FD3"/>
    <w:multiLevelType w:val="hybridMultilevel"/>
    <w:tmpl w:val="6CB83CA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3B501A1F"/>
    <w:multiLevelType w:val="multilevel"/>
    <w:tmpl w:val="7F54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F7247F"/>
    <w:multiLevelType w:val="hybridMultilevel"/>
    <w:tmpl w:val="5F4678A4"/>
    <w:lvl w:ilvl="0" w:tplc="9716ACCC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4B24D81"/>
    <w:multiLevelType w:val="hybridMultilevel"/>
    <w:tmpl w:val="07EA1DFA"/>
    <w:lvl w:ilvl="0" w:tplc="04B4EDF8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74E24B24"/>
    <w:multiLevelType w:val="hybridMultilevel"/>
    <w:tmpl w:val="5F4678A4"/>
    <w:lvl w:ilvl="0" w:tplc="9716ACCC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88E3EE5"/>
    <w:multiLevelType w:val="hybridMultilevel"/>
    <w:tmpl w:val="1D582BD2"/>
    <w:lvl w:ilvl="0" w:tplc="08090011">
      <w:start w:val="1"/>
      <w:numFmt w:val="decimal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7BDD26CF"/>
    <w:multiLevelType w:val="multilevel"/>
    <w:tmpl w:val="F74A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4"/>
  </w:num>
  <w:num w:numId="5">
    <w:abstractNumId w:val="8"/>
  </w:num>
  <w:num w:numId="6">
    <w:abstractNumId w:val="7"/>
  </w:num>
  <w:num w:numId="7">
    <w:abstractNumId w:val="13"/>
  </w:num>
  <w:num w:numId="8">
    <w:abstractNumId w:val="11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5"/>
  </w:num>
  <w:num w:numId="14">
    <w:abstractNumId w:val="6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7C"/>
    <w:rsid w:val="000039BE"/>
    <w:rsid w:val="00012070"/>
    <w:rsid w:val="00020E41"/>
    <w:rsid w:val="00035BD9"/>
    <w:rsid w:val="00047F8A"/>
    <w:rsid w:val="00057722"/>
    <w:rsid w:val="00070BDB"/>
    <w:rsid w:val="00090A7C"/>
    <w:rsid w:val="00091355"/>
    <w:rsid w:val="000C757B"/>
    <w:rsid w:val="000C77D9"/>
    <w:rsid w:val="000D2E46"/>
    <w:rsid w:val="000E2C8C"/>
    <w:rsid w:val="000E4F43"/>
    <w:rsid w:val="000F1442"/>
    <w:rsid w:val="00114B76"/>
    <w:rsid w:val="00115A7C"/>
    <w:rsid w:val="00127847"/>
    <w:rsid w:val="00127C1A"/>
    <w:rsid w:val="00137E57"/>
    <w:rsid w:val="00141513"/>
    <w:rsid w:val="00147F3B"/>
    <w:rsid w:val="00152194"/>
    <w:rsid w:val="00160C6E"/>
    <w:rsid w:val="00165B60"/>
    <w:rsid w:val="00171B0C"/>
    <w:rsid w:val="00181477"/>
    <w:rsid w:val="001926C0"/>
    <w:rsid w:val="00196A78"/>
    <w:rsid w:val="001A4ABD"/>
    <w:rsid w:val="001C2637"/>
    <w:rsid w:val="001C6E3C"/>
    <w:rsid w:val="001F2CBB"/>
    <w:rsid w:val="00206FAB"/>
    <w:rsid w:val="00226B04"/>
    <w:rsid w:val="0023749E"/>
    <w:rsid w:val="002425C3"/>
    <w:rsid w:val="00261BDB"/>
    <w:rsid w:val="002655D3"/>
    <w:rsid w:val="00276C8A"/>
    <w:rsid w:val="00286695"/>
    <w:rsid w:val="002945A9"/>
    <w:rsid w:val="002D3D19"/>
    <w:rsid w:val="002F1576"/>
    <w:rsid w:val="00301831"/>
    <w:rsid w:val="00306ECC"/>
    <w:rsid w:val="0031520B"/>
    <w:rsid w:val="00326D85"/>
    <w:rsid w:val="00363F45"/>
    <w:rsid w:val="00374544"/>
    <w:rsid w:val="00375CBD"/>
    <w:rsid w:val="0039724A"/>
    <w:rsid w:val="00397416"/>
    <w:rsid w:val="003A74A6"/>
    <w:rsid w:val="003E578C"/>
    <w:rsid w:val="00410420"/>
    <w:rsid w:val="0043754A"/>
    <w:rsid w:val="00450DDA"/>
    <w:rsid w:val="00475C7C"/>
    <w:rsid w:val="00482F47"/>
    <w:rsid w:val="00483153"/>
    <w:rsid w:val="0048373E"/>
    <w:rsid w:val="004953BE"/>
    <w:rsid w:val="004A0C5F"/>
    <w:rsid w:val="004C4CF4"/>
    <w:rsid w:val="004F57F4"/>
    <w:rsid w:val="0050152C"/>
    <w:rsid w:val="00502F8C"/>
    <w:rsid w:val="0050452A"/>
    <w:rsid w:val="005170DB"/>
    <w:rsid w:val="00551407"/>
    <w:rsid w:val="00573735"/>
    <w:rsid w:val="005A47FE"/>
    <w:rsid w:val="005C7DD3"/>
    <w:rsid w:val="005D3EF5"/>
    <w:rsid w:val="005F099F"/>
    <w:rsid w:val="005F6800"/>
    <w:rsid w:val="00614B83"/>
    <w:rsid w:val="00630F29"/>
    <w:rsid w:val="00650649"/>
    <w:rsid w:val="00656BB5"/>
    <w:rsid w:val="00661D8C"/>
    <w:rsid w:val="00664D09"/>
    <w:rsid w:val="00671EC5"/>
    <w:rsid w:val="00675356"/>
    <w:rsid w:val="006905F7"/>
    <w:rsid w:val="006A11D5"/>
    <w:rsid w:val="006A1381"/>
    <w:rsid w:val="006A3AC5"/>
    <w:rsid w:val="006B30EE"/>
    <w:rsid w:val="006B48EA"/>
    <w:rsid w:val="006D0991"/>
    <w:rsid w:val="006D0EBC"/>
    <w:rsid w:val="006E71A9"/>
    <w:rsid w:val="00731F9A"/>
    <w:rsid w:val="00733ABF"/>
    <w:rsid w:val="00735556"/>
    <w:rsid w:val="00741D2B"/>
    <w:rsid w:val="0074688F"/>
    <w:rsid w:val="00770A96"/>
    <w:rsid w:val="00775EB5"/>
    <w:rsid w:val="0078375D"/>
    <w:rsid w:val="007933A8"/>
    <w:rsid w:val="007C00CF"/>
    <w:rsid w:val="007E5853"/>
    <w:rsid w:val="008020F2"/>
    <w:rsid w:val="00813CF5"/>
    <w:rsid w:val="00820315"/>
    <w:rsid w:val="008209F7"/>
    <w:rsid w:val="00853BC5"/>
    <w:rsid w:val="00856505"/>
    <w:rsid w:val="0087162C"/>
    <w:rsid w:val="008A2D21"/>
    <w:rsid w:val="008E1067"/>
    <w:rsid w:val="009064EC"/>
    <w:rsid w:val="00907DB7"/>
    <w:rsid w:val="00911CE6"/>
    <w:rsid w:val="0091274F"/>
    <w:rsid w:val="00913B83"/>
    <w:rsid w:val="0093036D"/>
    <w:rsid w:val="00941B6D"/>
    <w:rsid w:val="0094412A"/>
    <w:rsid w:val="00955C7B"/>
    <w:rsid w:val="00963B2A"/>
    <w:rsid w:val="009723F8"/>
    <w:rsid w:val="00995B5F"/>
    <w:rsid w:val="009C7A37"/>
    <w:rsid w:val="009E1701"/>
    <w:rsid w:val="009F18C7"/>
    <w:rsid w:val="00A0579A"/>
    <w:rsid w:val="00A13125"/>
    <w:rsid w:val="00A13E34"/>
    <w:rsid w:val="00A17FDC"/>
    <w:rsid w:val="00A22488"/>
    <w:rsid w:val="00A268FB"/>
    <w:rsid w:val="00A32851"/>
    <w:rsid w:val="00A542EC"/>
    <w:rsid w:val="00A659FF"/>
    <w:rsid w:val="00A83AF7"/>
    <w:rsid w:val="00AC50BD"/>
    <w:rsid w:val="00AD5C8B"/>
    <w:rsid w:val="00B205B8"/>
    <w:rsid w:val="00B62171"/>
    <w:rsid w:val="00B63DE3"/>
    <w:rsid w:val="00B73823"/>
    <w:rsid w:val="00B73BFC"/>
    <w:rsid w:val="00B82E97"/>
    <w:rsid w:val="00B96E09"/>
    <w:rsid w:val="00BE29F7"/>
    <w:rsid w:val="00BF2F69"/>
    <w:rsid w:val="00BF780B"/>
    <w:rsid w:val="00C24B52"/>
    <w:rsid w:val="00C278E7"/>
    <w:rsid w:val="00C35C52"/>
    <w:rsid w:val="00C4647D"/>
    <w:rsid w:val="00C46A19"/>
    <w:rsid w:val="00C610A5"/>
    <w:rsid w:val="00C7029B"/>
    <w:rsid w:val="00C721D2"/>
    <w:rsid w:val="00C76E47"/>
    <w:rsid w:val="00C92405"/>
    <w:rsid w:val="00CB1AA0"/>
    <w:rsid w:val="00CD62A7"/>
    <w:rsid w:val="00D37CA7"/>
    <w:rsid w:val="00D64C98"/>
    <w:rsid w:val="00D728E7"/>
    <w:rsid w:val="00D73B4C"/>
    <w:rsid w:val="00D73BC8"/>
    <w:rsid w:val="00D75105"/>
    <w:rsid w:val="00DA387D"/>
    <w:rsid w:val="00DB4F30"/>
    <w:rsid w:val="00DE75C0"/>
    <w:rsid w:val="00DF22B4"/>
    <w:rsid w:val="00E13AD6"/>
    <w:rsid w:val="00E23E2F"/>
    <w:rsid w:val="00E348E6"/>
    <w:rsid w:val="00E42133"/>
    <w:rsid w:val="00E47D94"/>
    <w:rsid w:val="00E56A57"/>
    <w:rsid w:val="00E64F19"/>
    <w:rsid w:val="00E65673"/>
    <w:rsid w:val="00E74CE6"/>
    <w:rsid w:val="00E77A84"/>
    <w:rsid w:val="00E77F90"/>
    <w:rsid w:val="00E94F54"/>
    <w:rsid w:val="00E95519"/>
    <w:rsid w:val="00EC7D9E"/>
    <w:rsid w:val="00EE1E34"/>
    <w:rsid w:val="00EE3DED"/>
    <w:rsid w:val="00EF5802"/>
    <w:rsid w:val="00F7194E"/>
    <w:rsid w:val="00FB3CBF"/>
    <w:rsid w:val="00FB7803"/>
    <w:rsid w:val="00FC687B"/>
    <w:rsid w:val="00FD7030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5E18A5B"/>
  <w15:chartTrackingRefBased/>
  <w15:docId w15:val="{86731DC2-C2CC-49AC-84B2-BC0F3FB1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C52"/>
  </w:style>
  <w:style w:type="paragraph" w:styleId="Heading1">
    <w:name w:val="heading 1"/>
    <w:basedOn w:val="Normal"/>
    <w:link w:val="Heading1Char"/>
    <w:uiPriority w:val="9"/>
    <w:qFormat/>
    <w:rsid w:val="00FB3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C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B3C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7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8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50DD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F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5B8"/>
  </w:style>
  <w:style w:type="paragraph" w:styleId="Footer">
    <w:name w:val="footer"/>
    <w:basedOn w:val="Normal"/>
    <w:link w:val="FooterChar"/>
    <w:uiPriority w:val="99"/>
    <w:unhideWhenUsed/>
    <w:rsid w:val="00B20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5B8"/>
  </w:style>
  <w:style w:type="paragraph" w:styleId="NormalWeb">
    <w:name w:val="Normal (Web)"/>
    <w:basedOn w:val="Normal"/>
    <w:uiPriority w:val="99"/>
    <w:unhideWhenUsed/>
    <w:rsid w:val="00FB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B3CB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B3CB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C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690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x.com/about-cosign-digital-signatur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rel@cocmail.am" TargetMode="External"/><Relationship Id="rId14" Type="http://schemas.openxmlformats.org/officeDocument/2006/relationships/image" Target="media/image4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RQgAADQ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0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QA4AC8AMAAzAC8AMgAwADIANgAgADAAOQA6ADUANAA6ADEANgAAAAAAAAAAAAAAAAAAAAAAAAAAAAAAAAAAAAAAAAAAAAAAAAAAAAAAAAAAAAAAAAAAAAAAAAAAAAAAAAAAAAAAAAAAAAAAAAAAAAAAAAAAAAAAAAAAAAAAAADqBwMAAwASAAkANgAQAAAA8AAAAA=="/>
  <ax:ocxPr ax:name="SigTimeFormatPack" ax:value="SABIADoAbQBtADoAcwBzAAAAAAAAAAAAAAAAAAAAAAAAAAAAAAAAAAAAAAAAAAAAAAAAAAAAAAAAAAAAAAAAAGQAZAAvAE0ATQAvAHkAeQB5AHkAAAAAAAAAAAAAAAAAAAAAAAAAAAAAAAAAAAAAAAAAAAAAAAAAAAAAAAAAAAAA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2MDMxODA1NTQxNlowIwYJKoZIhvcNAQkEMRYEFIBLYXTHRe0aRc8JlJBcSET6PnDAMCsGCyqGSIb3DQEJEAIMMRwwGjAYMBYEFKXkr75aAmzDqFqYeGQWxGan4+KlMA0GCSqGSIb3DQEBAQUABIIBABNWVM//YcjJahoTyomN2/hMf+DHX/Fd1Ig1UST5kFV+QRpbnxn2+rbLjkFekr/7Mek4YeJ2Kn1KTjYBBnoQFvIChUihvKGlIizBprZrWM0ikqaqWz4wEIGVx4AQHbMxuq0J+8o/FVXnxLLv9w7XEiEr0KyD3gPGTBwA/WlkAGxKhHnOXj7fVrMfGzxwdUnjgHzJvNCmzRjXFUIG5K8Ohz2MB4Y/qSG0Rhzomv8Sd5+1Ne0NpYf2rA8UkmeKa30w1xufykT++WXqveWTVmcIDHFVJEf74k4u9WMLGkZV8ensXsBgNOaTh8fC4dA8dd46YFlBttnu/3eMwUAQM92bEwI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8195-F843-43C5-9176-B2DA0772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>https:/mul2.armsai.am/tasks/23652/oneclick?token=676b2d6a671e426c1d3df96dc7ebaf1e</cp:keywords>
  <dc:description/>
  <cp:lastModifiedBy>Anna Akbalyan</cp:lastModifiedBy>
  <cp:revision>3</cp:revision>
  <dcterms:created xsi:type="dcterms:W3CDTF">2026-03-18T12:24:00Z</dcterms:created>
  <dcterms:modified xsi:type="dcterms:W3CDTF">2026-03-18T12:24:00Z</dcterms:modified>
</cp:coreProperties>
</file>