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6314" w14:textId="79A160DA" w:rsidR="001D7803" w:rsidRPr="00C06091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C06091">
        <w:rPr>
          <w:b/>
          <w:bCs/>
          <w:sz w:val="22"/>
          <w:szCs w:val="22"/>
        </w:rPr>
        <w:t xml:space="preserve">ԳՆԱՀԱՏՄԱՆ </w:t>
      </w:r>
      <w:r w:rsidR="001D6ED6" w:rsidRPr="00C06091">
        <w:rPr>
          <w:b/>
          <w:bCs/>
          <w:sz w:val="22"/>
          <w:szCs w:val="22"/>
        </w:rPr>
        <w:t xml:space="preserve">ԱՄՓՈՓ </w:t>
      </w:r>
      <w:r w:rsidRPr="00C06091">
        <w:rPr>
          <w:b/>
          <w:bCs/>
          <w:sz w:val="22"/>
          <w:szCs w:val="22"/>
        </w:rPr>
        <w:t>ԹԵՐԹԻԿ</w:t>
      </w:r>
    </w:p>
    <w:p w14:paraId="7E8175D5" w14:textId="1E77ADEC" w:rsidR="001D7803" w:rsidRPr="00C06091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C06091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</w:rPr>
      </w:pPr>
    </w:p>
    <w:p w14:paraId="02A39E8F" w14:textId="77777777" w:rsidR="003904C9" w:rsidRPr="00C06091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"/>
          <w:szCs w:val="2"/>
        </w:rPr>
      </w:pPr>
    </w:p>
    <w:p w14:paraId="134CE511" w14:textId="77777777" w:rsidR="001D7803" w:rsidRPr="00F65EF3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</w:rPr>
      </w:pPr>
    </w:p>
    <w:p w14:paraId="0AF3932C" w14:textId="67176125" w:rsidR="0027715F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Թափուր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պաշտոնի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տվյալները</w:t>
      </w:r>
      <w:proofErr w:type="spellEnd"/>
      <w:r w:rsidR="001B355A" w:rsidRPr="00F65EF3">
        <w:rPr>
          <w:b/>
          <w:bCs/>
        </w:rPr>
        <w:t xml:space="preserve"> </w:t>
      </w:r>
    </w:p>
    <w:p w14:paraId="12E6445E" w14:textId="613737A8" w:rsidR="003904C9" w:rsidRPr="00F65EF3" w:rsidRDefault="00ED6CD8" w:rsidP="003904C9">
      <w:pPr>
        <w:spacing w:after="0" w:line="240" w:lineRule="auto"/>
        <w:rPr>
          <w:b/>
          <w:bCs/>
        </w:rPr>
      </w:pPr>
      <w:r>
        <w:rPr>
          <w:b/>
          <w:bCs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1D7803" w:rsidRPr="00F65EF3" w14:paraId="39D3DAC2" w14:textId="77777777" w:rsidTr="001D6ED6">
        <w:tc>
          <w:tcPr>
            <w:tcW w:w="3118" w:type="dxa"/>
          </w:tcPr>
          <w:p w14:paraId="2A7A4924" w14:textId="518D5CB2" w:rsidR="001D7803" w:rsidRPr="00F65EF3" w:rsidRDefault="001D7803" w:rsidP="00F65EF3">
            <w:proofErr w:type="spellStart"/>
            <w:r w:rsidRPr="00F65EF3">
              <w:t>Պաշտոնի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անվանումը</w:t>
            </w:r>
            <w:proofErr w:type="spellEnd"/>
            <w:r w:rsidRPr="00F65EF3">
              <w:t>՝</w:t>
            </w:r>
          </w:p>
        </w:tc>
        <w:tc>
          <w:tcPr>
            <w:tcW w:w="5811" w:type="dxa"/>
          </w:tcPr>
          <w:p w14:paraId="3AE0D1D6" w14:textId="77777777" w:rsidR="001D7803" w:rsidRDefault="001D7803" w:rsidP="00F65EF3">
            <w:proofErr w:type="spellStart"/>
            <w:r w:rsidRPr="00F65EF3">
              <w:t>Մեթոդաբանության</w:t>
            </w:r>
            <w:proofErr w:type="spellEnd"/>
            <w:r w:rsidRPr="00F65EF3">
              <w:t xml:space="preserve"> և </w:t>
            </w:r>
            <w:proofErr w:type="spellStart"/>
            <w:r w:rsidRPr="00F65EF3">
              <w:t>տեղեկատվական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տեխնոլոգիաների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վարչության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կրտսեր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մեթոդաբան</w:t>
            </w:r>
            <w:proofErr w:type="spellEnd"/>
          </w:p>
          <w:p w14:paraId="3054A1E7" w14:textId="09765F3D" w:rsidR="00F65EF3" w:rsidRPr="00C06091" w:rsidRDefault="00F65EF3" w:rsidP="00F65EF3">
            <w:pPr>
              <w:rPr>
                <w:sz w:val="20"/>
                <w:szCs w:val="20"/>
              </w:rPr>
            </w:pPr>
          </w:p>
        </w:tc>
      </w:tr>
      <w:tr w:rsidR="001D7803" w:rsidRPr="00F65EF3" w14:paraId="2930CA98" w14:textId="77777777" w:rsidTr="001D6ED6">
        <w:tc>
          <w:tcPr>
            <w:tcW w:w="3118" w:type="dxa"/>
          </w:tcPr>
          <w:p w14:paraId="3A5A2647" w14:textId="301A14A0" w:rsidR="001D7803" w:rsidRPr="00F65EF3" w:rsidRDefault="001D7803" w:rsidP="00F65EF3">
            <w:proofErr w:type="spellStart"/>
            <w:r w:rsidRPr="00F65EF3">
              <w:t>Պաշտոնի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ծածկագիը</w:t>
            </w:r>
            <w:proofErr w:type="spellEnd"/>
            <w:r w:rsidRPr="00F65EF3">
              <w:t>՝</w:t>
            </w:r>
          </w:p>
        </w:tc>
        <w:tc>
          <w:tcPr>
            <w:tcW w:w="5811" w:type="dxa"/>
          </w:tcPr>
          <w:p w14:paraId="48C5E233" w14:textId="5B804B46" w:rsidR="001D7803" w:rsidRDefault="00F65EF3" w:rsidP="00F65EF3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EF3">
              <w:rPr>
                <w:rFonts w:eastAsia="Times New Roman" w:cs="Calibri"/>
                <w:color w:val="000000"/>
                <w:sz w:val="22"/>
                <w:szCs w:val="22"/>
              </w:rPr>
              <w:t>46ՀՊԾ-3-Կ1-2</w:t>
            </w:r>
          </w:p>
          <w:p w14:paraId="2F7B5320" w14:textId="60FD18E0" w:rsidR="00F65EF3" w:rsidRPr="00F65EF3" w:rsidRDefault="00F65EF3" w:rsidP="00F65EF3">
            <w:pPr>
              <w:ind w:left="2552" w:hanging="2552"/>
            </w:pPr>
          </w:p>
        </w:tc>
      </w:tr>
      <w:tr w:rsidR="00CF440D" w:rsidRPr="00F65EF3" w14:paraId="3231720D" w14:textId="77777777" w:rsidTr="001D6ED6">
        <w:tc>
          <w:tcPr>
            <w:tcW w:w="3118" w:type="dxa"/>
          </w:tcPr>
          <w:p w14:paraId="3EB12416" w14:textId="2170BE33" w:rsidR="00CF440D" w:rsidRPr="00F65EF3" w:rsidRDefault="00CF440D" w:rsidP="00F65EF3">
            <w:proofErr w:type="spellStart"/>
            <w:r w:rsidRPr="00F65EF3">
              <w:t>Մրցույթի</w:t>
            </w:r>
            <w:proofErr w:type="spellEnd"/>
            <w:r w:rsidRPr="00F65EF3">
              <w:t xml:space="preserve"> </w:t>
            </w:r>
            <w:proofErr w:type="spellStart"/>
            <w:r w:rsidRPr="00F65EF3">
              <w:t>փուլը</w:t>
            </w:r>
            <w:proofErr w:type="spellEnd"/>
            <w:r w:rsidRPr="00F65EF3">
              <w:t>՝</w:t>
            </w:r>
          </w:p>
        </w:tc>
        <w:tc>
          <w:tcPr>
            <w:tcW w:w="5811" w:type="dxa"/>
          </w:tcPr>
          <w:p w14:paraId="2CC239D5" w14:textId="6371BCBA" w:rsidR="002346A3" w:rsidRPr="002346A3" w:rsidRDefault="002346A3" w:rsidP="002346A3">
            <w:pPr>
              <w:pStyle w:val="pf0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F65EF3" w:rsidRDefault="00ED6CD8" w:rsidP="00F65EF3">
      <w:pPr>
        <w:spacing w:after="0" w:line="240" w:lineRule="auto"/>
        <w:rPr>
          <w:b/>
          <w:bCs/>
        </w:rPr>
      </w:pPr>
      <w:r>
        <w:rPr>
          <w:b/>
          <w:bCs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</w:rPr>
      </w:pPr>
      <w:proofErr w:type="spellStart"/>
      <w:r w:rsidRPr="00F65EF3">
        <w:rPr>
          <w:b/>
          <w:bCs/>
        </w:rPr>
        <w:t>Մասնակցի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անունը</w:t>
      </w:r>
      <w:proofErr w:type="spellEnd"/>
      <w:r w:rsidRPr="00F65EF3">
        <w:rPr>
          <w:b/>
          <w:bCs/>
        </w:rPr>
        <w:t xml:space="preserve">, </w:t>
      </w:r>
      <w:proofErr w:type="spellStart"/>
      <w:r w:rsidRPr="00F65EF3">
        <w:rPr>
          <w:b/>
          <w:bCs/>
        </w:rPr>
        <w:t>ազգանունը</w:t>
      </w:r>
      <w:proofErr w:type="spellEnd"/>
      <w:r w:rsidRPr="00F65EF3">
        <w:rPr>
          <w:b/>
          <w:bCs/>
        </w:rPr>
        <w:t>՝</w:t>
      </w:r>
    </w:p>
    <w:p w14:paraId="5368379E" w14:textId="77777777" w:rsidR="00F65EF3" w:rsidRPr="00F65EF3" w:rsidRDefault="00F65EF3" w:rsidP="00F65EF3">
      <w:pPr>
        <w:spacing w:after="0" w:line="240" w:lineRule="auto"/>
        <w:ind w:left="360"/>
        <w:rPr>
          <w:b/>
          <w:bCs/>
        </w:rPr>
      </w:pPr>
    </w:p>
    <w:p w14:paraId="15AAE29D" w14:textId="53796D9D" w:rsidR="001D6ED6" w:rsidRPr="00F65EF3" w:rsidRDefault="00ED6CD8" w:rsidP="00F65EF3">
      <w:pPr>
        <w:spacing w:after="0" w:line="240" w:lineRule="auto"/>
        <w:rPr>
          <w:b/>
          <w:bCs/>
        </w:rPr>
      </w:pPr>
      <w:r>
        <w:rPr>
          <w:b/>
          <w:bCs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Հանձնաժողովի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անդամի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անունը</w:t>
      </w:r>
      <w:proofErr w:type="spellEnd"/>
      <w:r w:rsidRPr="00F65EF3">
        <w:rPr>
          <w:b/>
          <w:bCs/>
        </w:rPr>
        <w:t xml:space="preserve">, </w:t>
      </w:r>
      <w:proofErr w:type="spellStart"/>
      <w:r w:rsidRPr="00F65EF3">
        <w:rPr>
          <w:b/>
          <w:bCs/>
        </w:rPr>
        <w:t>ազգանունը</w:t>
      </w:r>
      <w:proofErr w:type="spellEnd"/>
      <w:r w:rsidRPr="00F65EF3">
        <w:rPr>
          <w:b/>
          <w:bCs/>
        </w:rPr>
        <w:t xml:space="preserve">՝ </w:t>
      </w:r>
    </w:p>
    <w:p w14:paraId="58690020" w14:textId="77777777" w:rsidR="00F65EF3" w:rsidRPr="00F65EF3" w:rsidRDefault="00F65EF3" w:rsidP="00F65EF3">
      <w:pPr>
        <w:spacing w:after="0" w:line="240" w:lineRule="auto"/>
        <w:ind w:left="360"/>
        <w:rPr>
          <w:b/>
          <w:bCs/>
        </w:rPr>
      </w:pPr>
    </w:p>
    <w:p w14:paraId="61152230" w14:textId="77777777" w:rsidR="001D6ED6" w:rsidRPr="00F65EF3" w:rsidRDefault="00ED6CD8" w:rsidP="00F65EF3">
      <w:pPr>
        <w:spacing w:after="0" w:line="240" w:lineRule="auto"/>
        <w:rPr>
          <w:b/>
          <w:bCs/>
        </w:rPr>
      </w:pPr>
      <w:r>
        <w:rPr>
          <w:b/>
          <w:bCs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2DF10AB9" w:rsidR="0027715F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Գ</w:t>
      </w:r>
      <w:r w:rsidR="0027715F" w:rsidRPr="003904C9">
        <w:rPr>
          <w:b/>
          <w:bCs/>
        </w:rPr>
        <w:t>նահատում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ըստ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փուլերի</w:t>
      </w:r>
      <w:proofErr w:type="spellEnd"/>
    </w:p>
    <w:p w14:paraId="3DDE3805" w14:textId="77777777" w:rsidR="003904C9" w:rsidRPr="003904C9" w:rsidRDefault="003904C9" w:rsidP="003904C9">
      <w:pPr>
        <w:spacing w:after="0" w:line="240" w:lineRule="auto"/>
        <w:ind w:left="360"/>
        <w:rPr>
          <w:b/>
          <w:bCs/>
        </w:rPr>
      </w:pPr>
    </w:p>
    <w:tbl>
      <w:tblPr>
        <w:tblW w:w="101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5"/>
        <w:gridCol w:w="1573"/>
        <w:gridCol w:w="1897"/>
        <w:gridCol w:w="30"/>
        <w:gridCol w:w="1077"/>
      </w:tblGrid>
      <w:tr w:rsidR="00C06091" w:rsidRPr="00647F05" w14:paraId="3DE0A95B" w14:textId="77777777" w:rsidTr="00C06091">
        <w:trPr>
          <w:tblHeader/>
          <w:tblCellSpacing w:w="15" w:type="dxa"/>
        </w:trPr>
        <w:tc>
          <w:tcPr>
            <w:tcW w:w="3623" w:type="dxa"/>
            <w:shd w:val="clear" w:color="auto" w:fill="D9D9D9" w:themeFill="background1" w:themeFillShade="D9"/>
            <w:vAlign w:val="center"/>
            <w:hideMark/>
          </w:tcPr>
          <w:p w14:paraId="59BB6061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Փուլ</w:t>
            </w:r>
            <w:proofErr w:type="spellEnd"/>
          </w:p>
        </w:tc>
        <w:tc>
          <w:tcPr>
            <w:tcW w:w="1895" w:type="dxa"/>
            <w:shd w:val="clear" w:color="auto" w:fill="D9D9D9" w:themeFill="background1" w:themeFillShade="D9"/>
            <w:vAlign w:val="center"/>
            <w:hideMark/>
          </w:tcPr>
          <w:p w14:paraId="046D597C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Առավելագույն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543" w:type="dxa"/>
            <w:shd w:val="clear" w:color="auto" w:fill="D9D9D9" w:themeFill="background1" w:themeFillShade="D9"/>
            <w:vAlign w:val="center"/>
            <w:hideMark/>
          </w:tcPr>
          <w:p w14:paraId="720EA144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Նվազագույն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89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64DA8E3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Հանձնաժողովի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գնահատական</w:t>
            </w:r>
            <w:proofErr w:type="spellEnd"/>
          </w:p>
        </w:tc>
        <w:tc>
          <w:tcPr>
            <w:tcW w:w="1032" w:type="dxa"/>
            <w:shd w:val="clear" w:color="auto" w:fill="D9D9D9" w:themeFill="background1" w:themeFillShade="D9"/>
            <w:vAlign w:val="center"/>
            <w:hideMark/>
          </w:tcPr>
          <w:p w14:paraId="5C54D79E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Նշումներ</w:t>
            </w:r>
            <w:proofErr w:type="spellEnd"/>
          </w:p>
        </w:tc>
      </w:tr>
      <w:tr w:rsidR="00C06091" w:rsidRPr="00647F05" w14:paraId="3B3F28C4" w14:textId="77777777" w:rsidTr="00C06091">
        <w:trPr>
          <w:tblCellSpacing w:w="15" w:type="dxa"/>
        </w:trPr>
        <w:tc>
          <w:tcPr>
            <w:tcW w:w="3623" w:type="dxa"/>
            <w:vAlign w:val="center"/>
            <w:hideMark/>
          </w:tcPr>
          <w:p w14:paraId="6ECDE38B" w14:textId="77777777" w:rsidR="00C06091" w:rsidRPr="00647F05" w:rsidRDefault="00C06091" w:rsidP="001250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Գրավոր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proofErr w:type="spellEnd"/>
            <w:r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647F0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  <w:r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895" w:type="dxa"/>
            <w:vAlign w:val="center"/>
            <w:hideMark/>
          </w:tcPr>
          <w:p w14:paraId="6B9F4361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43" w:type="dxa"/>
            <w:vAlign w:val="center"/>
            <w:hideMark/>
          </w:tcPr>
          <w:p w14:paraId="57E8D20E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  <w:tc>
          <w:tcPr>
            <w:tcW w:w="1867" w:type="dxa"/>
            <w:vAlign w:val="center"/>
            <w:hideMark/>
          </w:tcPr>
          <w:p w14:paraId="19CF39A1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1062" w:type="dxa"/>
            <w:gridSpan w:val="2"/>
            <w:vAlign w:val="center"/>
            <w:hideMark/>
          </w:tcPr>
          <w:p w14:paraId="3DE2A776" w14:textId="77777777" w:rsidR="00C06091" w:rsidRPr="00647F05" w:rsidRDefault="00C06091" w:rsidP="0012503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06091" w:rsidRPr="00647F05" w14:paraId="1E4AD7B8" w14:textId="77777777" w:rsidTr="00C06091">
        <w:trPr>
          <w:trHeight w:val="815"/>
          <w:tblCellSpacing w:w="15" w:type="dxa"/>
        </w:trPr>
        <w:tc>
          <w:tcPr>
            <w:tcW w:w="3623" w:type="dxa"/>
            <w:vAlign w:val="center"/>
            <w:hideMark/>
          </w:tcPr>
          <w:p w14:paraId="010BCB50" w14:textId="77777777" w:rsidR="00C06091" w:rsidRPr="00647F05" w:rsidRDefault="00C06091" w:rsidP="001250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Հարցազրույց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95" w:type="dxa"/>
            <w:vAlign w:val="center"/>
            <w:hideMark/>
          </w:tcPr>
          <w:p w14:paraId="3C8362F3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43" w:type="dxa"/>
            <w:vAlign w:val="center"/>
            <w:hideMark/>
          </w:tcPr>
          <w:p w14:paraId="1777E889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  <w:tc>
          <w:tcPr>
            <w:tcW w:w="1867" w:type="dxa"/>
            <w:vAlign w:val="center"/>
            <w:hideMark/>
          </w:tcPr>
          <w:p w14:paraId="6E20900E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1062" w:type="dxa"/>
            <w:gridSpan w:val="2"/>
            <w:vAlign w:val="center"/>
            <w:hideMark/>
          </w:tcPr>
          <w:p w14:paraId="72436371" w14:textId="77777777" w:rsidR="00C06091" w:rsidRPr="00647F05" w:rsidRDefault="00C06091" w:rsidP="0012503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06091" w:rsidRPr="00647F05" w14:paraId="6AA9F99C" w14:textId="77777777" w:rsidTr="00F144A2">
        <w:trPr>
          <w:trHeight w:val="561"/>
          <w:tblCellSpacing w:w="15" w:type="dxa"/>
        </w:trPr>
        <w:tc>
          <w:tcPr>
            <w:tcW w:w="3623" w:type="dxa"/>
            <w:vAlign w:val="center"/>
          </w:tcPr>
          <w:p w14:paraId="38427673" w14:textId="77777777" w:rsidR="00C06091" w:rsidRPr="00647F05" w:rsidRDefault="00C06091" w:rsidP="001250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Անգլերենի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իմացություն</w:t>
            </w:r>
            <w:proofErr w:type="spellEnd"/>
          </w:p>
        </w:tc>
        <w:tc>
          <w:tcPr>
            <w:tcW w:w="1895" w:type="dxa"/>
            <w:vAlign w:val="center"/>
          </w:tcPr>
          <w:p w14:paraId="68C6F3FD" w14:textId="721F625F" w:rsidR="00C06091" w:rsidRPr="00D10293" w:rsidRDefault="00F144A2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1543" w:type="dxa"/>
            <w:vAlign w:val="center"/>
          </w:tcPr>
          <w:p w14:paraId="338B256D" w14:textId="1C6372A2" w:rsidR="00C06091" w:rsidRPr="00F144A2" w:rsidRDefault="00F144A2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1867" w:type="dxa"/>
            <w:vAlign w:val="center"/>
          </w:tcPr>
          <w:p w14:paraId="7C278B61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1062" w:type="dxa"/>
            <w:gridSpan w:val="2"/>
            <w:vAlign w:val="center"/>
          </w:tcPr>
          <w:p w14:paraId="141AFEB4" w14:textId="77777777" w:rsidR="00C06091" w:rsidRPr="00647F05" w:rsidRDefault="00C06091" w:rsidP="0012503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06091" w:rsidRPr="00647F05" w14:paraId="06648DB3" w14:textId="77777777" w:rsidTr="00C06091">
        <w:trPr>
          <w:trHeight w:val="815"/>
          <w:tblCellSpacing w:w="15" w:type="dxa"/>
        </w:trPr>
        <w:tc>
          <w:tcPr>
            <w:tcW w:w="3623" w:type="dxa"/>
            <w:vAlign w:val="center"/>
          </w:tcPr>
          <w:p w14:paraId="15D9B4AF" w14:textId="77777777" w:rsidR="00C06091" w:rsidRDefault="00C06091" w:rsidP="001250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Համակարգչային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ծրագրեր</w:t>
            </w:r>
            <w:proofErr w:type="spellEnd"/>
          </w:p>
        </w:tc>
        <w:tc>
          <w:tcPr>
            <w:tcW w:w="1895" w:type="dxa"/>
            <w:vAlign w:val="center"/>
          </w:tcPr>
          <w:p w14:paraId="5BF55D56" w14:textId="77777777" w:rsidR="00C06091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1543" w:type="dxa"/>
            <w:vAlign w:val="center"/>
          </w:tcPr>
          <w:p w14:paraId="6F0A9C2F" w14:textId="77777777" w:rsidR="00C06091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MS Office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վարժ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իմացություն</w:t>
            </w:r>
            <w:proofErr w:type="spellEnd"/>
          </w:p>
        </w:tc>
        <w:tc>
          <w:tcPr>
            <w:tcW w:w="1867" w:type="dxa"/>
            <w:vAlign w:val="center"/>
          </w:tcPr>
          <w:p w14:paraId="05169F27" w14:textId="77777777" w:rsidR="00C06091" w:rsidRDefault="00C06091" w:rsidP="0012503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1062" w:type="dxa"/>
            <w:gridSpan w:val="2"/>
            <w:vAlign w:val="center"/>
          </w:tcPr>
          <w:p w14:paraId="4FE45A2F" w14:textId="77777777" w:rsidR="00C06091" w:rsidRPr="00647F05" w:rsidRDefault="00C06091" w:rsidP="0012503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06091" w:rsidRPr="00647F05" w14:paraId="42DD9219" w14:textId="77777777" w:rsidTr="00F144A2">
        <w:trPr>
          <w:trHeight w:val="386"/>
          <w:tblCellSpacing w:w="15" w:type="dxa"/>
        </w:trPr>
        <w:tc>
          <w:tcPr>
            <w:tcW w:w="3623" w:type="dxa"/>
            <w:shd w:val="clear" w:color="auto" w:fill="808080" w:themeFill="background1" w:themeFillShade="80"/>
            <w:vAlign w:val="center"/>
            <w:hideMark/>
          </w:tcPr>
          <w:p w14:paraId="5A9CD096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ԸՆԴԱՄԵՆԸ</w:t>
            </w:r>
          </w:p>
        </w:tc>
        <w:tc>
          <w:tcPr>
            <w:tcW w:w="1895" w:type="dxa"/>
            <w:shd w:val="clear" w:color="auto" w:fill="808080" w:themeFill="background1" w:themeFillShade="80"/>
            <w:vAlign w:val="center"/>
            <w:hideMark/>
          </w:tcPr>
          <w:p w14:paraId="4CFAEC0C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1543" w:type="dxa"/>
            <w:shd w:val="clear" w:color="auto" w:fill="808080" w:themeFill="background1" w:themeFillShade="80"/>
            <w:vAlign w:val="center"/>
            <w:hideMark/>
          </w:tcPr>
          <w:p w14:paraId="513E753B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2.5</w:t>
            </w:r>
          </w:p>
        </w:tc>
        <w:tc>
          <w:tcPr>
            <w:tcW w:w="1867" w:type="dxa"/>
            <w:shd w:val="clear" w:color="auto" w:fill="808080" w:themeFill="background1" w:themeFillShade="80"/>
            <w:vAlign w:val="center"/>
            <w:hideMark/>
          </w:tcPr>
          <w:p w14:paraId="64242F59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1062" w:type="dxa"/>
            <w:gridSpan w:val="2"/>
            <w:shd w:val="clear" w:color="auto" w:fill="808080" w:themeFill="background1" w:themeFillShade="80"/>
            <w:vAlign w:val="center"/>
            <w:hideMark/>
          </w:tcPr>
          <w:p w14:paraId="5B395E25" w14:textId="77777777" w:rsidR="00C06091" w:rsidRPr="00647F05" w:rsidRDefault="00C06091" w:rsidP="0012503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439D9991" w14:textId="77777777" w:rsidR="00C06091" w:rsidRDefault="00C06091" w:rsidP="00C06091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p w14:paraId="022CC578" w14:textId="2F495F5B" w:rsidR="00F144A2" w:rsidRDefault="00F144A2" w:rsidP="00F144A2">
      <w:pPr>
        <w:spacing w:after="0" w:line="240" w:lineRule="auto"/>
        <w:rPr>
          <w:b/>
          <w:bCs/>
        </w:rPr>
      </w:pPr>
    </w:p>
    <w:p w14:paraId="2CDBFB07" w14:textId="0E3A14A3" w:rsidR="002346A3" w:rsidRDefault="002346A3" w:rsidP="00F144A2">
      <w:pPr>
        <w:spacing w:after="0" w:line="240" w:lineRule="auto"/>
        <w:rPr>
          <w:b/>
          <w:bCs/>
        </w:rPr>
      </w:pPr>
    </w:p>
    <w:p w14:paraId="65366391" w14:textId="77777777" w:rsidR="002346A3" w:rsidRPr="00F65EF3" w:rsidRDefault="002346A3" w:rsidP="00F144A2">
      <w:pPr>
        <w:spacing w:after="0" w:line="240" w:lineRule="auto"/>
        <w:rPr>
          <w:b/>
          <w:bCs/>
        </w:rPr>
      </w:pPr>
    </w:p>
    <w:p w14:paraId="0AA032BC" w14:textId="77777777" w:rsidR="00F144A2" w:rsidRDefault="00F144A2" w:rsidP="002346A3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lastRenderedPageBreak/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F65EF3">
        <w:rPr>
          <w:b/>
          <w:bCs/>
        </w:rPr>
        <w:t>Գրավոր</w:t>
      </w:r>
      <w:proofErr w:type="spellEnd"/>
      <w:r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հանձնարարություններ</w:t>
      </w:r>
      <w:proofErr w:type="spellEnd"/>
      <w:r>
        <w:rPr>
          <w:b/>
          <w:bCs/>
          <w:lang w:val="hy-AM"/>
        </w:rPr>
        <w:t>ի</w:t>
      </w:r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3EC71B3C" w14:textId="77777777" w:rsidR="00F144A2" w:rsidRDefault="00F144A2" w:rsidP="00F144A2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631" w:type="dxa"/>
        <w:tblInd w:w="-1143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F144A2" w:rsidRPr="00387200" w14:paraId="4A83058B" w14:textId="77777777" w:rsidTr="00F144A2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6C9B76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RANGE!A1"/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0"/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94E426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013709" w14:textId="77777777" w:rsidR="00F144A2" w:rsidRPr="00387200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914B6" w14:textId="77777777" w:rsidR="00F144A2" w:rsidRPr="00387200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C45B0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A33EC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6CD69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F144A2" w:rsidRPr="00387200" w14:paraId="2840651F" w14:textId="77777777" w:rsidTr="00F144A2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787B84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273E82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5ECF9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B0EE16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AAB5D5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E7F2D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B02C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F144A2" w:rsidRPr="00387200" w14:paraId="6ACAF93A" w14:textId="77777777" w:rsidTr="00F144A2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27A2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55BC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1E2C5A6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3C51531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2077041F" w14:textId="77777777" w:rsidTr="00F144A2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23BB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6193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176B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6DF7" w14:textId="77777777" w:rsidR="00F144A2" w:rsidRPr="00387200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0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6D95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03B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CCA1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22CC8E62" w14:textId="77777777" w:rsidTr="00F144A2">
        <w:trPr>
          <w:trHeight w:val="87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E59E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9565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տվյալների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29F8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CE69D" w14:textId="77777777" w:rsidR="00F144A2" w:rsidRPr="00D10293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CE82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10EA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C9FC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0247C0AB" w14:textId="77777777" w:rsidTr="00125037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042B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B2CC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1965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A1700" w14:textId="77777777" w:rsidR="00F144A2" w:rsidRPr="00D10293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136A3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EAAD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CB210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342E9169" w14:textId="77777777" w:rsidTr="00125037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2415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09CE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FBF3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8A7E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EF4D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0343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F436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4132AEB9" w14:textId="77777777" w:rsidTr="00125037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4228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F0A4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A403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D829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8B43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789D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C866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46591276" w14:textId="77777777" w:rsidTr="00125037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B57D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064C8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4DD5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C3E9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B230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AE88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1821B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387200" w14:paraId="5C838772" w14:textId="77777777" w:rsidTr="00125037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62260BBC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89D2773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FFF6627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3FEDE47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3A22A3A" w14:textId="77777777" w:rsidR="00F144A2" w:rsidRPr="00387200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F3AC425" w14:textId="77777777" w:rsidR="00F144A2" w:rsidRPr="00387200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3CF00F9C" w14:textId="77777777" w:rsidR="00F144A2" w:rsidRDefault="00F144A2" w:rsidP="00F144A2">
      <w:pPr>
        <w:spacing w:after="0" w:line="240" w:lineRule="auto"/>
        <w:ind w:left="360"/>
        <w:rPr>
          <w:b/>
          <w:bCs/>
        </w:rPr>
      </w:pPr>
    </w:p>
    <w:p w14:paraId="60939C6D" w14:textId="77777777" w:rsidR="00F144A2" w:rsidRDefault="00F144A2" w:rsidP="00F144A2">
      <w:pPr>
        <w:spacing w:after="0" w:line="240" w:lineRule="auto"/>
        <w:ind w:left="360"/>
        <w:rPr>
          <w:b/>
          <w:bCs/>
        </w:rPr>
      </w:pPr>
    </w:p>
    <w:p w14:paraId="19E4E9C0" w14:textId="1D621F30" w:rsidR="00F144A2" w:rsidRDefault="00F144A2" w:rsidP="00F144A2">
      <w:pPr>
        <w:spacing w:after="0" w:line="240" w:lineRule="auto"/>
        <w:ind w:left="360"/>
        <w:rPr>
          <w:b/>
          <w:bCs/>
        </w:rPr>
      </w:pPr>
    </w:p>
    <w:p w14:paraId="58533254" w14:textId="0ABE9BB5" w:rsidR="002346A3" w:rsidRDefault="002346A3" w:rsidP="00F144A2">
      <w:pPr>
        <w:spacing w:after="0" w:line="240" w:lineRule="auto"/>
        <w:ind w:left="360"/>
        <w:rPr>
          <w:b/>
          <w:bCs/>
        </w:rPr>
      </w:pPr>
    </w:p>
    <w:p w14:paraId="4D682467" w14:textId="77777777" w:rsidR="002346A3" w:rsidRDefault="002346A3" w:rsidP="00F144A2">
      <w:pPr>
        <w:spacing w:after="0" w:line="240" w:lineRule="auto"/>
        <w:ind w:left="360"/>
        <w:rPr>
          <w:b/>
          <w:bCs/>
        </w:rPr>
      </w:pPr>
    </w:p>
    <w:p w14:paraId="7B650A02" w14:textId="77777777" w:rsidR="00F144A2" w:rsidRDefault="00F144A2" w:rsidP="00F144A2">
      <w:pPr>
        <w:spacing w:after="0" w:line="240" w:lineRule="auto"/>
        <w:ind w:left="360"/>
        <w:rPr>
          <w:b/>
          <w:bCs/>
        </w:rPr>
      </w:pPr>
    </w:p>
    <w:p w14:paraId="4F9F88ED" w14:textId="77777777" w:rsidR="00F144A2" w:rsidRPr="00751D55" w:rsidRDefault="00F144A2" w:rsidP="00F144A2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3904C9">
        <w:rPr>
          <w:b/>
          <w:bCs/>
        </w:rPr>
        <w:t>հարցազրույցի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F144A2" w:rsidRPr="00BE3A6E" w14:paraId="16ADD7C1" w14:textId="77777777" w:rsidTr="00F144A2">
        <w:trPr>
          <w:trHeight w:val="1120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54DB84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76349C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CD46D4" w14:textId="77777777" w:rsidR="00F144A2" w:rsidRPr="00BE3A6E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2D3C3" w14:textId="77777777" w:rsidR="00F144A2" w:rsidRPr="00BE3A6E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2A1C7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53A24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451AA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F144A2" w:rsidRPr="00BE3A6E" w14:paraId="30245C2D" w14:textId="77777777" w:rsidTr="00F144A2">
        <w:trPr>
          <w:trHeight w:val="300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3AB74B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968A38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41553E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00FA1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460BE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016EB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BEA32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F144A2" w:rsidRPr="00BE3A6E" w14:paraId="271655F5" w14:textId="77777777" w:rsidTr="00F144A2">
        <w:trPr>
          <w:trHeight w:val="1440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0648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37E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7ABDBA6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144A2" w:rsidRPr="00BE3A6E" w14:paraId="0651537F" w14:textId="77777777" w:rsidTr="00F144A2">
        <w:trPr>
          <w:trHeight w:val="1440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6C00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073A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վերաբերյալ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23FF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515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30%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921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12A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A7F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BE3A6E" w14:paraId="74105C08" w14:textId="77777777" w:rsidTr="00F144A2">
        <w:trPr>
          <w:trHeight w:val="585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DBF1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9E38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92F3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A4E7E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05ED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19E2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C334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BE3A6E" w14:paraId="376668B4" w14:textId="77777777" w:rsidTr="00125037">
        <w:trPr>
          <w:trHeight w:val="1155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9D50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CA05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185A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1C2C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997E7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638A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912F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BE3A6E" w14:paraId="51D486B0" w14:textId="77777777" w:rsidTr="00125037">
        <w:trPr>
          <w:trHeight w:val="1440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96CE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5FBD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95BA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BFAA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8DFC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E359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AF44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BE3A6E" w14:paraId="67418013" w14:textId="77777777" w:rsidTr="00125037">
        <w:trPr>
          <w:trHeight w:val="1440"/>
        </w:trPr>
        <w:tc>
          <w:tcPr>
            <w:tcW w:w="2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F69C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B55B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5978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42B6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0C2B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B579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B35B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144A2" w:rsidRPr="00BE3A6E" w14:paraId="5EE76610" w14:textId="77777777" w:rsidTr="00125037">
        <w:trPr>
          <w:trHeight w:val="798"/>
        </w:trPr>
        <w:tc>
          <w:tcPr>
            <w:tcW w:w="5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6DB46D2" w14:textId="15541CF8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r w:rsidR="002346A3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hy-AM" w:eastAsia="en-GB"/>
              </w:rPr>
              <w:t>բանավոր</w:t>
            </w: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8D209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DE84C0" w14:textId="77777777" w:rsidR="00F144A2" w:rsidRPr="00D10293" w:rsidRDefault="00F144A2" w:rsidP="00125037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6979FA6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D4A4B5" w14:textId="77777777" w:rsidR="00F144A2" w:rsidRPr="00BE3A6E" w:rsidRDefault="00F144A2" w:rsidP="001250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5BF81E7" w14:textId="77777777" w:rsidR="00F144A2" w:rsidRPr="00BE3A6E" w:rsidRDefault="00F144A2" w:rsidP="001250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E436A46" w14:textId="77777777" w:rsidR="00F144A2" w:rsidRPr="00D10293" w:rsidRDefault="00F144A2" w:rsidP="00F144A2">
      <w:pPr>
        <w:spacing w:after="0" w:line="240" w:lineRule="auto"/>
        <w:ind w:left="-567"/>
        <w:rPr>
          <w:bCs/>
          <w:i/>
        </w:rPr>
      </w:pPr>
      <w:proofErr w:type="spellStart"/>
      <w:r w:rsidRPr="00D10293">
        <w:rPr>
          <w:bCs/>
          <w:i/>
        </w:rPr>
        <w:t>Ծանոթություն</w:t>
      </w:r>
      <w:proofErr w:type="spellEnd"/>
      <w:r w:rsidRPr="00D10293">
        <w:rPr>
          <w:bCs/>
          <w:i/>
        </w:rPr>
        <w:t xml:space="preserve">. 5-ը </w:t>
      </w:r>
      <w:proofErr w:type="spellStart"/>
      <w:r w:rsidRPr="00D10293">
        <w:rPr>
          <w:bCs/>
          <w:i/>
        </w:rPr>
        <w:t>գերազանց</w:t>
      </w:r>
      <w:proofErr w:type="spellEnd"/>
      <w:r w:rsidRPr="00D10293">
        <w:rPr>
          <w:bCs/>
          <w:i/>
        </w:rPr>
        <w:t xml:space="preserve">, </w:t>
      </w:r>
      <w:proofErr w:type="spellStart"/>
      <w:r w:rsidRPr="00D10293">
        <w:rPr>
          <w:bCs/>
          <w:i/>
        </w:rPr>
        <w:t>իսկ</w:t>
      </w:r>
      <w:proofErr w:type="spellEnd"/>
      <w:r w:rsidRPr="00D10293">
        <w:rPr>
          <w:bCs/>
          <w:i/>
        </w:rPr>
        <w:t xml:space="preserve"> 1-ը՝ </w:t>
      </w:r>
      <w:proofErr w:type="spellStart"/>
      <w:r w:rsidRPr="00D10293">
        <w:rPr>
          <w:bCs/>
          <w:i/>
        </w:rPr>
        <w:t>անբավարար</w:t>
      </w:r>
      <w:proofErr w:type="spellEnd"/>
      <w:r w:rsidRPr="00D10293">
        <w:rPr>
          <w:bCs/>
          <w:i/>
        </w:rPr>
        <w:t xml:space="preserve"> </w:t>
      </w:r>
      <w:proofErr w:type="spellStart"/>
      <w:r w:rsidRPr="00D10293">
        <w:rPr>
          <w:bCs/>
          <w:i/>
        </w:rPr>
        <w:t>գնահատականն</w:t>
      </w:r>
      <w:proofErr w:type="spellEnd"/>
      <w:r w:rsidRPr="00D10293">
        <w:rPr>
          <w:bCs/>
          <w:i/>
        </w:rPr>
        <w:t xml:space="preserve"> է:</w:t>
      </w:r>
    </w:p>
    <w:p w14:paraId="2B50DFF0" w14:textId="77777777" w:rsidR="00F144A2" w:rsidRPr="00D10293" w:rsidRDefault="00F144A2" w:rsidP="00F144A2">
      <w:pPr>
        <w:spacing w:after="0" w:line="240" w:lineRule="auto"/>
        <w:rPr>
          <w:bCs/>
          <w:i/>
        </w:rPr>
      </w:pPr>
      <w:bookmarkStart w:id="1" w:name="_GoBack"/>
      <w:bookmarkEnd w:id="1"/>
    </w:p>
    <w:p w14:paraId="52ACE551" w14:textId="77777777" w:rsidR="00F144A2" w:rsidRDefault="00F144A2" w:rsidP="00F144A2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Վերջնական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ամփոփում</w:t>
      </w:r>
      <w:proofErr w:type="spellEnd"/>
      <w:r>
        <w:rPr>
          <w:b/>
          <w:bCs/>
          <w:lang w:val="hy-AM"/>
        </w:rPr>
        <w:t xml:space="preserve"> </w:t>
      </w:r>
    </w:p>
    <w:p w14:paraId="4DE643FE" w14:textId="77777777" w:rsidR="00F144A2" w:rsidRPr="00751D55" w:rsidRDefault="00F144A2" w:rsidP="00F144A2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CB52E0" w14:textId="77777777" w:rsidR="00F144A2" w:rsidRPr="003904C9" w:rsidRDefault="00F144A2" w:rsidP="00F144A2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Ընդհանուր</w:t>
      </w:r>
      <w:proofErr w:type="spellEnd"/>
      <w:r w:rsidRPr="003904C9">
        <w:t xml:space="preserve"> </w:t>
      </w:r>
      <w:proofErr w:type="spellStart"/>
      <w:r w:rsidRPr="003904C9">
        <w:t>հավաքած</w:t>
      </w:r>
      <w:proofErr w:type="spellEnd"/>
      <w:r w:rsidRPr="003904C9">
        <w:t xml:space="preserve"> </w:t>
      </w:r>
      <w:proofErr w:type="spellStart"/>
      <w:r w:rsidRPr="003904C9">
        <w:t>միավորներ</w:t>
      </w:r>
      <w:proofErr w:type="spellEnd"/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>
        <w:rPr>
          <w:lang w:val="hy-AM"/>
        </w:rPr>
        <w:t>5</w:t>
      </w:r>
    </w:p>
    <w:p w14:paraId="3437088F" w14:textId="77777777" w:rsidR="00F144A2" w:rsidRPr="00C75879" w:rsidRDefault="00F144A2" w:rsidP="00F144A2">
      <w:pPr>
        <w:numPr>
          <w:ilvl w:val="0"/>
          <w:numId w:val="7"/>
        </w:numPr>
        <w:spacing w:after="0" w:line="240" w:lineRule="auto"/>
      </w:pPr>
      <w:proofErr w:type="spellStart"/>
      <w:r w:rsidRPr="00C75879">
        <w:t>Թեկնածուն</w:t>
      </w:r>
      <w:proofErr w:type="spellEnd"/>
      <w:r w:rsidRPr="00C75879">
        <w:t xml:space="preserve"> </w:t>
      </w:r>
      <w:proofErr w:type="spellStart"/>
      <w:r w:rsidRPr="00C75879">
        <w:t>հաղթահարել</w:t>
      </w:r>
      <w:proofErr w:type="spellEnd"/>
      <w:r w:rsidRPr="00C75879">
        <w:t xml:space="preserve"> է </w:t>
      </w:r>
      <w:proofErr w:type="spellStart"/>
      <w:r w:rsidRPr="00C75879">
        <w:t>բոլոր</w:t>
      </w:r>
      <w:proofErr w:type="spellEnd"/>
      <w:r w:rsidRPr="00C75879">
        <w:t xml:space="preserve"> </w:t>
      </w:r>
      <w:proofErr w:type="spellStart"/>
      <w:r w:rsidRPr="00C75879">
        <w:t>նվազագույն</w:t>
      </w:r>
      <w:proofErr w:type="spellEnd"/>
      <w:r w:rsidRPr="00C75879">
        <w:t xml:space="preserve"> </w:t>
      </w:r>
      <w:proofErr w:type="spellStart"/>
      <w:r w:rsidRPr="00C75879">
        <w:t>շեմերը</w:t>
      </w:r>
      <w:proofErr w:type="spellEnd"/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proofErr w:type="gramStart"/>
      <w:r w:rsidRPr="00C75879">
        <w:t>.....</w:t>
      </w:r>
      <w:proofErr w:type="gramEnd"/>
      <w:r w:rsidRPr="00C75879">
        <w:t xml:space="preserve"> [</w:t>
      </w:r>
      <w:proofErr w:type="spellStart"/>
      <w:r w:rsidRPr="00C75879">
        <w:rPr>
          <w:rFonts w:cs="Arial"/>
        </w:rPr>
        <w:t>այո</w:t>
      </w:r>
      <w:proofErr w:type="spellEnd"/>
      <w:r w:rsidRPr="00C75879">
        <w:t xml:space="preserve"> / </w:t>
      </w:r>
      <w:proofErr w:type="spellStart"/>
      <w:r w:rsidRPr="00C75879">
        <w:rPr>
          <w:rFonts w:cs="Arial"/>
        </w:rPr>
        <w:t>ոչ</w:t>
      </w:r>
      <w:proofErr w:type="spellEnd"/>
      <w:r w:rsidRPr="00C75879">
        <w:rPr>
          <w:rFonts w:cs="Arial"/>
        </w:rPr>
        <w:t>]</w:t>
      </w:r>
    </w:p>
    <w:p w14:paraId="3E501DBB" w14:textId="77777777" w:rsidR="00F144A2" w:rsidRPr="003904C9" w:rsidRDefault="00F144A2" w:rsidP="00F144A2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Լրացուցիչ</w:t>
      </w:r>
      <w:proofErr w:type="spellEnd"/>
      <w:r w:rsidRPr="003904C9">
        <w:t xml:space="preserve"> </w:t>
      </w:r>
      <w:proofErr w:type="spellStart"/>
      <w:r w:rsidRPr="003904C9">
        <w:t>դիտարկումներ</w:t>
      </w:r>
      <w:proofErr w:type="spellEnd"/>
      <w:r w:rsidRPr="003904C9">
        <w:t xml:space="preserve"> </w:t>
      </w:r>
      <w:proofErr w:type="spellStart"/>
      <w:r w:rsidRPr="003904C9">
        <w:t>հանձնաժողովի</w:t>
      </w:r>
      <w:proofErr w:type="spellEnd"/>
      <w:r w:rsidRPr="003904C9">
        <w:t xml:space="preserve"> </w:t>
      </w:r>
      <w:proofErr w:type="spellStart"/>
      <w:r w:rsidRPr="003904C9">
        <w:t>անդամի</w:t>
      </w:r>
      <w:proofErr w:type="spellEnd"/>
      <w:r w:rsidRPr="003904C9">
        <w:t xml:space="preserve"> </w:t>
      </w:r>
      <w:proofErr w:type="spellStart"/>
      <w:r w:rsidRPr="003904C9">
        <w:t>կողմից</w:t>
      </w:r>
      <w:proofErr w:type="spellEnd"/>
      <w:r w:rsidRPr="003904C9">
        <w:rPr>
          <w:rFonts w:ascii="Cambria Math" w:hAnsi="Cambria Math" w:cs="Cambria Math"/>
        </w:rPr>
        <w:t>․</w:t>
      </w:r>
    </w:p>
    <w:p w14:paraId="22916939" w14:textId="77777777" w:rsidR="00F144A2" w:rsidRPr="00F65EF3" w:rsidRDefault="00F144A2" w:rsidP="00F144A2">
      <w:pPr>
        <w:spacing w:after="0" w:line="240" w:lineRule="auto"/>
        <w:rPr>
          <w:b/>
          <w:bCs/>
        </w:rPr>
      </w:pPr>
    </w:p>
    <w:p w14:paraId="3F7E84D3" w14:textId="77777777" w:rsidR="00F144A2" w:rsidRDefault="00F144A2" w:rsidP="00F144A2">
      <w:pPr>
        <w:spacing w:after="0" w:line="240" w:lineRule="auto"/>
        <w:rPr>
          <w:b/>
          <w:bCs/>
        </w:rPr>
      </w:pPr>
    </w:p>
    <w:p w14:paraId="73BA79AD" w14:textId="77777777" w:rsidR="00F144A2" w:rsidRPr="00852E53" w:rsidRDefault="00F144A2" w:rsidP="00F144A2">
      <w:pPr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Հանձնաժողովի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անդամի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ստորագրություն</w:t>
      </w:r>
      <w:proofErr w:type="spellEnd"/>
      <w:r w:rsidRPr="00F65EF3">
        <w:rPr>
          <w:b/>
          <w:bCs/>
        </w:rPr>
        <w:t>: _____________________</w:t>
      </w:r>
      <w:r w:rsidRPr="00F65EF3">
        <w:rPr>
          <w:b/>
          <w:bCs/>
        </w:rPr>
        <w:br/>
      </w:r>
      <w:proofErr w:type="spellStart"/>
      <w:r w:rsidRPr="00F65EF3">
        <w:rPr>
          <w:b/>
          <w:bCs/>
        </w:rPr>
        <w:t>Ամսաթիվ</w:t>
      </w:r>
      <w:proofErr w:type="spellEnd"/>
      <w:r w:rsidRPr="00F65EF3">
        <w:rPr>
          <w:b/>
          <w:bCs/>
        </w:rPr>
        <w:t>: ________________</w:t>
      </w:r>
    </w:p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sectPr w:rsidR="0027715F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DD301" w14:textId="77777777" w:rsidR="00ED6CD8" w:rsidRDefault="00ED6CD8" w:rsidP="00405D69">
      <w:pPr>
        <w:spacing w:after="0" w:line="240" w:lineRule="auto"/>
      </w:pPr>
      <w:r>
        <w:separator/>
      </w:r>
    </w:p>
  </w:endnote>
  <w:endnote w:type="continuationSeparator" w:id="0">
    <w:p w14:paraId="7388FF36" w14:textId="77777777" w:rsidR="00ED6CD8" w:rsidRDefault="00ED6CD8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25491" w14:textId="77777777" w:rsidR="00ED6CD8" w:rsidRDefault="00ED6CD8" w:rsidP="00405D69">
      <w:pPr>
        <w:spacing w:after="0" w:line="240" w:lineRule="auto"/>
      </w:pPr>
      <w:r>
        <w:separator/>
      </w:r>
    </w:p>
  </w:footnote>
  <w:footnote w:type="continuationSeparator" w:id="0">
    <w:p w14:paraId="10EEAAD5" w14:textId="77777777" w:rsidR="00ED6CD8" w:rsidRDefault="00ED6CD8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ED"/>
    <w:rsid w:val="0004381D"/>
    <w:rsid w:val="000553FC"/>
    <w:rsid w:val="000D1520"/>
    <w:rsid w:val="000D7FEA"/>
    <w:rsid w:val="00154FC2"/>
    <w:rsid w:val="001B355A"/>
    <w:rsid w:val="001D6ED6"/>
    <w:rsid w:val="001D7803"/>
    <w:rsid w:val="002346A3"/>
    <w:rsid w:val="0027715F"/>
    <w:rsid w:val="002F4D98"/>
    <w:rsid w:val="0030172D"/>
    <w:rsid w:val="00343DE9"/>
    <w:rsid w:val="0036072A"/>
    <w:rsid w:val="00374768"/>
    <w:rsid w:val="00375393"/>
    <w:rsid w:val="003904C9"/>
    <w:rsid w:val="00391F8B"/>
    <w:rsid w:val="00405D69"/>
    <w:rsid w:val="00450549"/>
    <w:rsid w:val="004F1AED"/>
    <w:rsid w:val="00535610"/>
    <w:rsid w:val="005457B9"/>
    <w:rsid w:val="006E28A1"/>
    <w:rsid w:val="0073773C"/>
    <w:rsid w:val="007A09B1"/>
    <w:rsid w:val="00850203"/>
    <w:rsid w:val="00886EE1"/>
    <w:rsid w:val="009D2E9B"/>
    <w:rsid w:val="00A6041C"/>
    <w:rsid w:val="00AC4F9F"/>
    <w:rsid w:val="00B44C2E"/>
    <w:rsid w:val="00B827E4"/>
    <w:rsid w:val="00C06091"/>
    <w:rsid w:val="00CD2ED5"/>
    <w:rsid w:val="00CF440D"/>
    <w:rsid w:val="00D33486"/>
    <w:rsid w:val="00D63D9E"/>
    <w:rsid w:val="00D7353C"/>
    <w:rsid w:val="00D92A26"/>
    <w:rsid w:val="00E4458A"/>
    <w:rsid w:val="00E55188"/>
    <w:rsid w:val="00ED6CD8"/>
    <w:rsid w:val="00F144A2"/>
    <w:rsid w:val="00F629B0"/>
    <w:rsid w:val="00F65EF3"/>
    <w:rsid w:val="00FA73AF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99EA-7BE7-4652-83FB-D3A99DB1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Անի Կարապետյան</cp:lastModifiedBy>
  <cp:revision>15</cp:revision>
  <dcterms:created xsi:type="dcterms:W3CDTF">2025-10-02T13:29:00Z</dcterms:created>
  <dcterms:modified xsi:type="dcterms:W3CDTF">2025-11-19T09:49:00Z</dcterms:modified>
</cp:coreProperties>
</file>