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F0D0A" w:rsidP="003F0D0A">
      <w:pPr>
        <w:jc w:val="center"/>
        <w:rPr>
          <w:rFonts w:ascii="Sylfaen" w:hAnsi="Sylfaen"/>
          <w:sz w:val="28"/>
          <w:szCs w:val="28"/>
        </w:rPr>
      </w:pPr>
      <w:r w:rsidRPr="003F0D0A">
        <w:rPr>
          <w:rFonts w:ascii="Sylfaen" w:hAnsi="Sylfaen"/>
          <w:sz w:val="28"/>
          <w:szCs w:val="28"/>
        </w:rPr>
        <w:t>ԹԵՍՏԱՅԻՆ ԱՌԱՋԱԴՐԱՆՔՆԵՐԻ ՁԵՎԵՐԸ</w:t>
      </w:r>
    </w:p>
    <w:p w:rsidR="004B4CF4" w:rsidRDefault="004B4CF4" w:rsidP="003F0D0A">
      <w:pPr>
        <w:jc w:val="center"/>
        <w:rPr>
          <w:rFonts w:ascii="Sylfaen" w:hAnsi="Sylfaen"/>
          <w:sz w:val="28"/>
          <w:szCs w:val="28"/>
        </w:rPr>
      </w:pPr>
    </w:p>
    <w:tbl>
      <w:tblPr>
        <w:tblStyle w:val="TableGrid"/>
        <w:tblW w:w="11250" w:type="dxa"/>
        <w:tblInd w:w="-522" w:type="dxa"/>
        <w:tblLook w:val="04A0"/>
      </w:tblPr>
      <w:tblGrid>
        <w:gridCol w:w="2678"/>
        <w:gridCol w:w="2902"/>
        <w:gridCol w:w="5670"/>
      </w:tblGrid>
      <w:tr w:rsidR="003F0D0A" w:rsidTr="00BB2F8D">
        <w:tc>
          <w:tcPr>
            <w:tcW w:w="2678" w:type="dxa"/>
          </w:tcPr>
          <w:p w:rsidR="003F0D0A" w:rsidRDefault="004B4CF4" w:rsidP="00A26D2C">
            <w:pPr>
              <w:jc w:val="center"/>
              <w:rPr>
                <w:rFonts w:ascii="Sylfaen" w:hAnsi="Sylfaen"/>
                <w:sz w:val="28"/>
                <w:szCs w:val="28"/>
              </w:rPr>
            </w:pPr>
            <w:proofErr w:type="spellStart"/>
            <w:r w:rsidRPr="003F0D0A">
              <w:rPr>
                <w:rFonts w:ascii="Sylfaen" w:hAnsi="Sylfaen"/>
                <w:sz w:val="28"/>
                <w:szCs w:val="28"/>
              </w:rPr>
              <w:t>Թեստային</w:t>
            </w:r>
            <w:proofErr w:type="spellEnd"/>
            <w:r w:rsidRPr="003F0D0A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Pr="003F0D0A">
              <w:rPr>
                <w:rFonts w:ascii="Sylfaen" w:hAnsi="Sylfaen"/>
                <w:sz w:val="28"/>
                <w:szCs w:val="28"/>
              </w:rPr>
              <w:t>առաջադրանքների</w:t>
            </w:r>
            <w:proofErr w:type="spellEnd"/>
            <w:r w:rsidRPr="003F0D0A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ձև</w:t>
            </w:r>
            <w:r w:rsidRPr="003F0D0A">
              <w:rPr>
                <w:rFonts w:ascii="Sylfaen" w:hAnsi="Sylfaen"/>
                <w:sz w:val="28"/>
                <w:szCs w:val="28"/>
              </w:rPr>
              <w:t>երը</w:t>
            </w:r>
            <w:proofErr w:type="spellEnd"/>
          </w:p>
        </w:tc>
        <w:tc>
          <w:tcPr>
            <w:tcW w:w="2902" w:type="dxa"/>
          </w:tcPr>
          <w:p w:rsidR="003F0D0A" w:rsidRDefault="004B4CF4" w:rsidP="003F0D0A">
            <w:pPr>
              <w:jc w:val="center"/>
              <w:rPr>
                <w:rFonts w:ascii="Sylfaen" w:hAnsi="Sylfaen"/>
                <w:sz w:val="28"/>
                <w:szCs w:val="28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</w:rPr>
              <w:t>Հարցը</w:t>
            </w:r>
            <w:proofErr w:type="spellEnd"/>
            <w:r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կամ</w:t>
            </w:r>
            <w:proofErr w:type="spellEnd"/>
            <w:r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խնդիրը</w:t>
            </w:r>
            <w:proofErr w:type="spellEnd"/>
          </w:p>
        </w:tc>
        <w:tc>
          <w:tcPr>
            <w:tcW w:w="5670" w:type="dxa"/>
          </w:tcPr>
          <w:p w:rsidR="003F0D0A" w:rsidRDefault="004B4CF4" w:rsidP="003F0D0A">
            <w:pPr>
              <w:jc w:val="center"/>
              <w:rPr>
                <w:rFonts w:ascii="Sylfaen" w:hAnsi="Sylfaen"/>
                <w:sz w:val="28"/>
                <w:szCs w:val="28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</w:rPr>
              <w:t>Օրինակ</w:t>
            </w:r>
            <w:proofErr w:type="spellEnd"/>
          </w:p>
        </w:tc>
      </w:tr>
      <w:tr w:rsidR="00A26D2C" w:rsidTr="00BB2F8D">
        <w:tc>
          <w:tcPr>
            <w:tcW w:w="2678" w:type="dxa"/>
          </w:tcPr>
          <w:p w:rsidR="00A26D2C" w:rsidRDefault="00A26D2C" w:rsidP="00686779">
            <w:pPr>
              <w:pStyle w:val="ListParagraph"/>
              <w:numPr>
                <w:ilvl w:val="0"/>
                <w:numId w:val="1"/>
              </w:numPr>
              <w:ind w:left="450" w:hanging="450"/>
              <w:rPr>
                <w:rFonts w:ascii="Sylfaen" w:hAnsi="Sylfaen"/>
                <w:sz w:val="28"/>
                <w:szCs w:val="28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</w:rPr>
              <w:t>Ճիշտ</w:t>
            </w:r>
            <w:proofErr w:type="spellEnd"/>
            <w:r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պատասխանի</w:t>
            </w:r>
            <w:proofErr w:type="spellEnd"/>
            <w:r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ընտրություն</w:t>
            </w:r>
            <w:proofErr w:type="spellEnd"/>
          </w:p>
          <w:p w:rsidR="005B3860" w:rsidRPr="005B3860" w:rsidRDefault="005B3860" w:rsidP="00686779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</w:tcPr>
          <w:p w:rsidR="00B0677E" w:rsidRDefault="00A26D2C" w:rsidP="00B0677E">
            <w:pPr>
              <w:ind w:left="72"/>
              <w:rPr>
                <w:rFonts w:ascii="Sylfaen" w:hAnsi="Sylfaen"/>
                <w:sz w:val="28"/>
                <w:szCs w:val="28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</w:rPr>
              <w:t>Նշեք</w:t>
            </w:r>
            <w:proofErr w:type="spellEnd"/>
            <w:r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ճիշտ</w:t>
            </w:r>
            <w:proofErr w:type="spellEnd"/>
            <w:r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պատասխանը</w:t>
            </w:r>
            <w:proofErr w:type="spellEnd"/>
            <w:r w:rsidR="00B0677E">
              <w:rPr>
                <w:rFonts w:ascii="Sylfaen" w:hAnsi="Sylfaen"/>
                <w:sz w:val="28"/>
                <w:szCs w:val="28"/>
              </w:rPr>
              <w:t xml:space="preserve"> </w:t>
            </w:r>
          </w:p>
          <w:p w:rsidR="00B0677E" w:rsidRDefault="00B0677E" w:rsidP="00B0677E">
            <w:pPr>
              <w:ind w:left="72"/>
              <w:rPr>
                <w:rFonts w:ascii="Sylfaen" w:hAnsi="Sylfaen"/>
                <w:sz w:val="28"/>
                <w:szCs w:val="28"/>
              </w:rPr>
            </w:pPr>
          </w:p>
          <w:p w:rsidR="00686779" w:rsidRPr="00F46D84" w:rsidRDefault="00686779" w:rsidP="00F46D84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46D84" w:rsidRDefault="00F46D84" w:rsidP="00F46D84">
            <w:pPr>
              <w:ind w:left="72"/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F46D84" w:rsidRDefault="003C34DC" w:rsidP="00F46D84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      </w:t>
            </w:r>
            <w:proofErr w:type="spellStart"/>
            <w:r w:rsidR="00F46D84">
              <w:rPr>
                <w:rFonts w:ascii="Sylfaen" w:hAnsi="Sylfaen"/>
                <w:sz w:val="28"/>
                <w:szCs w:val="28"/>
              </w:rPr>
              <w:t>Խրախուսանքի</w:t>
            </w:r>
            <w:proofErr w:type="spellEnd"/>
            <w:r w:rsidR="00F46D84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="00F46D84">
              <w:rPr>
                <w:rFonts w:ascii="Sylfaen" w:hAnsi="Sylfaen"/>
                <w:sz w:val="28"/>
                <w:szCs w:val="28"/>
              </w:rPr>
              <w:t>ի</w:t>
            </w:r>
            <w:r w:rsidR="00F46D84">
              <w:rPr>
                <w:rFonts w:ascii="Arial Armenian" w:hAnsi="Arial Armenian"/>
                <w:sz w:val="28"/>
                <w:szCs w:val="28"/>
              </w:rPr>
              <w:t>±</w:t>
            </w:r>
            <w:r w:rsidR="00F46D84">
              <w:rPr>
                <w:rFonts w:ascii="Sylfaen" w:hAnsi="Sylfaen"/>
                <w:sz w:val="28"/>
                <w:szCs w:val="28"/>
              </w:rPr>
              <w:t>նչ</w:t>
            </w:r>
            <w:proofErr w:type="spellEnd"/>
            <w:r w:rsidR="00F46D84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="00F46D84">
              <w:rPr>
                <w:rFonts w:ascii="Sylfaen" w:hAnsi="Sylfaen"/>
                <w:sz w:val="28"/>
                <w:szCs w:val="28"/>
              </w:rPr>
              <w:t>տեսակ</w:t>
            </w:r>
            <w:proofErr w:type="spellEnd"/>
            <w:r w:rsidR="00F46D84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="00F46D84">
              <w:rPr>
                <w:rFonts w:ascii="Sylfaen" w:hAnsi="Sylfaen"/>
                <w:sz w:val="28"/>
                <w:szCs w:val="28"/>
              </w:rPr>
              <w:t>կարող</w:t>
            </w:r>
            <w:proofErr w:type="spellEnd"/>
            <w:r w:rsidR="00F46D84">
              <w:rPr>
                <w:rFonts w:ascii="Sylfaen" w:hAnsi="Sylfaen"/>
                <w:sz w:val="28"/>
                <w:szCs w:val="28"/>
              </w:rPr>
              <w:t xml:space="preserve"> է </w:t>
            </w:r>
            <w:proofErr w:type="spellStart"/>
            <w:r w:rsidR="00F46D84">
              <w:rPr>
                <w:rFonts w:ascii="Sylfaen" w:hAnsi="Sylfaen"/>
                <w:sz w:val="28"/>
                <w:szCs w:val="28"/>
              </w:rPr>
              <w:t>կիրառվել</w:t>
            </w:r>
            <w:proofErr w:type="spellEnd"/>
            <w:r w:rsidR="00F46D84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="00F46D84">
              <w:rPr>
                <w:rFonts w:ascii="Sylfaen" w:hAnsi="Sylfaen"/>
                <w:sz w:val="28"/>
                <w:szCs w:val="28"/>
              </w:rPr>
              <w:t>քաղաքացիական</w:t>
            </w:r>
            <w:proofErr w:type="spellEnd"/>
            <w:r w:rsidR="00F46D84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="00F46D84">
              <w:rPr>
                <w:rFonts w:ascii="Sylfaen" w:hAnsi="Sylfaen"/>
                <w:sz w:val="28"/>
                <w:szCs w:val="28"/>
              </w:rPr>
              <w:t>ծառայողի</w:t>
            </w:r>
            <w:proofErr w:type="spellEnd"/>
            <w:r w:rsidR="00F46D84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="00F46D84">
              <w:rPr>
                <w:rFonts w:ascii="Sylfaen" w:hAnsi="Sylfaen"/>
                <w:sz w:val="28"/>
                <w:szCs w:val="28"/>
              </w:rPr>
              <w:t>նկատմամբ</w:t>
            </w:r>
            <w:proofErr w:type="spellEnd"/>
          </w:p>
          <w:p w:rsidR="00A26D2C" w:rsidRDefault="00A26D2C" w:rsidP="003F0D0A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  <w:p w:rsidR="003C34DC" w:rsidRDefault="00BB2F8D" w:rsidP="00BB2F8D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noProof/>
                <w:sz w:val="28"/>
                <w:szCs w:val="28"/>
              </w:rPr>
              <w:pict>
                <v:rect id="_x0000_s1027" style="position:absolute;left:0;text-align:left;margin-left:-.95pt;margin-top:2.75pt;width:14.4pt;height:11.55pt;z-index:251658240"/>
              </w:pic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Լրացուցիչ</w:t>
            </w:r>
            <w:proofErr w:type="spellEnd"/>
            <w:r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վերապատրաստում</w:t>
            </w:r>
            <w:proofErr w:type="spellEnd"/>
            <w:r w:rsidR="002574B2">
              <w:rPr>
                <w:rFonts w:ascii="Sylfaen" w:hAnsi="Sylfaen"/>
                <w:sz w:val="28"/>
                <w:szCs w:val="28"/>
              </w:rPr>
              <w:t>.</w:t>
            </w:r>
          </w:p>
          <w:p w:rsidR="002574B2" w:rsidRDefault="002574B2" w:rsidP="00BB2F8D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noProof/>
                <w:sz w:val="28"/>
                <w:szCs w:val="28"/>
              </w:rPr>
              <w:pict>
                <v:rect id="_x0000_s1028" style="position:absolute;left:0;text-align:left;margin-left:-.95pt;margin-top:4.45pt;width:14.4pt;height:11.55pt;z-index:251659264"/>
              </w:pic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Լրացուցիչ</w:t>
            </w:r>
            <w:proofErr w:type="spellEnd"/>
            <w:r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վճարովի</w:t>
            </w:r>
            <w:proofErr w:type="spellEnd"/>
            <w:r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արձակուրդի</w:t>
            </w:r>
            <w:proofErr w:type="spellEnd"/>
            <w:r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տրամադրում</w:t>
            </w:r>
            <w:proofErr w:type="spellEnd"/>
          </w:p>
          <w:p w:rsidR="002574B2" w:rsidRDefault="002574B2" w:rsidP="00BB2F8D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noProof/>
                <w:sz w:val="28"/>
                <w:szCs w:val="28"/>
              </w:rPr>
              <w:pict>
                <v:rect id="_x0000_s1029" style="position:absolute;left:0;text-align:left;margin-left:-.95pt;margin-top:5.05pt;width:14.4pt;height:11.55pt;z-index:251660288"/>
              </w:pic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Աշխատավարձի</w:t>
            </w:r>
            <w:proofErr w:type="spellEnd"/>
            <w:r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բարձրացում</w:t>
            </w:r>
            <w:proofErr w:type="spellEnd"/>
          </w:p>
          <w:p w:rsidR="002574B2" w:rsidRPr="00BB2F8D" w:rsidRDefault="002574B2" w:rsidP="00BB2F8D">
            <w:pPr>
              <w:pStyle w:val="ListParagraph"/>
              <w:numPr>
                <w:ilvl w:val="0"/>
                <w:numId w:val="3"/>
              </w:num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noProof/>
                <w:sz w:val="28"/>
                <w:szCs w:val="28"/>
              </w:rPr>
              <w:pict>
                <v:rect id="_x0000_s1030" style="position:absolute;left:0;text-align:left;margin-left:-.95pt;margin-top:4.45pt;width:14.4pt;height:11.55pt;z-index:251661312"/>
              </w:pict>
            </w:r>
            <w:proofErr w:type="spellStart"/>
            <w:r w:rsidR="00471013">
              <w:rPr>
                <w:rFonts w:ascii="Sylfaen" w:hAnsi="Sylfaen"/>
                <w:sz w:val="28"/>
                <w:szCs w:val="28"/>
              </w:rPr>
              <w:t>Դասային</w:t>
            </w:r>
            <w:proofErr w:type="spellEnd"/>
            <w:r w:rsidR="00471013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="00471013">
              <w:rPr>
                <w:rFonts w:ascii="Sylfaen" w:hAnsi="Sylfaen"/>
                <w:sz w:val="28"/>
                <w:szCs w:val="28"/>
              </w:rPr>
              <w:t>աստիճանի</w:t>
            </w:r>
            <w:proofErr w:type="spellEnd"/>
            <w:r w:rsidR="00471013"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 w:rsidR="00471013">
              <w:rPr>
                <w:rFonts w:ascii="Sylfaen" w:hAnsi="Sylfaen"/>
                <w:sz w:val="28"/>
                <w:szCs w:val="28"/>
              </w:rPr>
              <w:t>շնորհում</w:t>
            </w:r>
            <w:proofErr w:type="spellEnd"/>
          </w:p>
        </w:tc>
      </w:tr>
      <w:tr w:rsidR="00B14A8F" w:rsidTr="00BB2F8D">
        <w:tc>
          <w:tcPr>
            <w:tcW w:w="2678" w:type="dxa"/>
          </w:tcPr>
          <w:p w:rsidR="00B14A8F" w:rsidRDefault="00B14A8F" w:rsidP="00C62000">
            <w:pPr>
              <w:pStyle w:val="ListParagraph"/>
              <w:numPr>
                <w:ilvl w:val="0"/>
                <w:numId w:val="1"/>
              </w:numPr>
              <w:ind w:left="450" w:hanging="450"/>
              <w:rPr>
                <w:rFonts w:ascii="Sylfaen" w:hAnsi="Sylfaen"/>
                <w:sz w:val="28"/>
                <w:szCs w:val="28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</w:rPr>
              <w:t>Ճիշտ</w:t>
            </w:r>
            <w:proofErr w:type="spellEnd"/>
            <w:r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պատասխանի</w:t>
            </w:r>
            <w:proofErr w:type="spellEnd"/>
            <w:r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ընտրություն</w:t>
            </w:r>
            <w:proofErr w:type="spellEnd"/>
          </w:p>
          <w:p w:rsidR="00B14A8F" w:rsidRPr="005B3860" w:rsidRDefault="00B14A8F" w:rsidP="00C62000">
            <w:pPr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 xml:space="preserve"> </w:t>
            </w:r>
          </w:p>
        </w:tc>
        <w:tc>
          <w:tcPr>
            <w:tcW w:w="2902" w:type="dxa"/>
          </w:tcPr>
          <w:p w:rsidR="00B14A8F" w:rsidRDefault="00B14A8F" w:rsidP="00C62000">
            <w:pPr>
              <w:ind w:left="72"/>
              <w:rPr>
                <w:rFonts w:ascii="Sylfaen" w:hAnsi="Sylfaen"/>
                <w:sz w:val="28"/>
                <w:szCs w:val="28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</w:rPr>
              <w:t>Նշեք</w:t>
            </w:r>
            <w:proofErr w:type="spellEnd"/>
            <w:r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ճիշտ</w:t>
            </w:r>
            <w:proofErr w:type="spellEnd"/>
            <w:r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պատասխանը</w:t>
            </w:r>
            <w:proofErr w:type="spellEnd"/>
            <w:r>
              <w:rPr>
                <w:rFonts w:ascii="Sylfaen" w:hAnsi="Sylfaen"/>
                <w:sz w:val="28"/>
                <w:szCs w:val="28"/>
              </w:rPr>
              <w:t xml:space="preserve"> </w:t>
            </w:r>
          </w:p>
          <w:p w:rsidR="00B14A8F" w:rsidRDefault="00B14A8F" w:rsidP="00C62000">
            <w:pPr>
              <w:ind w:left="72"/>
              <w:rPr>
                <w:rFonts w:ascii="Sylfaen" w:hAnsi="Sylfaen"/>
                <w:sz w:val="28"/>
                <w:szCs w:val="28"/>
              </w:rPr>
            </w:pPr>
          </w:p>
          <w:p w:rsidR="00B14A8F" w:rsidRPr="00F46D84" w:rsidRDefault="00B14A8F" w:rsidP="00C62000">
            <w:pPr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14A8F" w:rsidRDefault="00B14A8F" w:rsidP="00B14A8F">
            <w:pPr>
              <w:ind w:left="72"/>
              <w:rPr>
                <w:rFonts w:ascii="Sylfaen" w:hAnsi="Sylfaen"/>
                <w:sz w:val="28"/>
                <w:szCs w:val="28"/>
                <w:lang w:val="hy-AM"/>
              </w:rPr>
            </w:pPr>
            <w:proofErr w:type="spellStart"/>
            <w:r>
              <w:rPr>
                <w:rFonts w:ascii="Sylfaen" w:hAnsi="Sylfaen"/>
                <w:sz w:val="28"/>
                <w:szCs w:val="28"/>
              </w:rPr>
              <w:t>Համաձայն</w:t>
            </w:r>
            <w:proofErr w:type="spellEnd"/>
            <w:r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հանրային</w:t>
            </w:r>
            <w:proofErr w:type="spellEnd"/>
            <w:r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հատվածի</w:t>
            </w:r>
            <w:proofErr w:type="spellEnd"/>
            <w:r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աուդիտի</w:t>
            </w:r>
            <w:proofErr w:type="spellEnd"/>
            <w:r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հիմնարար</w:t>
            </w:r>
            <w:proofErr w:type="spellEnd"/>
            <w:r>
              <w:rPr>
                <w:rFonts w:ascii="Sylfaen" w:hAnsi="Sylfae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ylfaen" w:hAnsi="Sylfaen"/>
                <w:sz w:val="28"/>
                <w:szCs w:val="28"/>
              </w:rPr>
              <w:t>սկզբունքների</w:t>
            </w:r>
            <w:proofErr w:type="spellEnd"/>
            <w:r>
              <w:rPr>
                <w:rFonts w:ascii="Sylfaen" w:hAnsi="Sylfaen"/>
                <w:sz w:val="28"/>
                <w:szCs w:val="28"/>
              </w:rPr>
              <w:t xml:space="preserve">՝ </w:t>
            </w:r>
            <w:r w:rsidR="00417382">
              <w:rPr>
                <w:rFonts w:ascii="Sylfaen" w:hAnsi="Sylfaen"/>
                <w:sz w:val="28"/>
                <w:szCs w:val="28"/>
                <w:lang w:val="hy-AM"/>
              </w:rPr>
              <w:t>INTOSAI-ի մասնագիտական ստանդարտների շրջանակը ներառում է՝</w:t>
            </w:r>
          </w:p>
          <w:p w:rsidR="00F2721F" w:rsidRDefault="00F2721F" w:rsidP="00B14A8F">
            <w:pPr>
              <w:ind w:left="72"/>
              <w:rPr>
                <w:rFonts w:ascii="Sylfaen" w:hAnsi="Sylfaen"/>
                <w:sz w:val="28"/>
                <w:szCs w:val="28"/>
                <w:lang w:val="hy-AM"/>
              </w:rPr>
            </w:pPr>
          </w:p>
          <w:p w:rsidR="00417382" w:rsidRDefault="00F2721F" w:rsidP="00F2721F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noProof/>
              </w:rPr>
              <w:pict>
                <v:rect id="_x0000_s1032" style="position:absolute;left:0;text-align:left;margin-left:-.95pt;margin-top:3.35pt;width:14.4pt;height:11.55pt;z-index:251662336"/>
              </w:pict>
            </w:r>
            <w:r>
              <w:rPr>
                <w:rFonts w:ascii="Sylfaen" w:hAnsi="Sylfaen"/>
                <w:sz w:val="28"/>
                <w:szCs w:val="28"/>
                <w:lang w:val="hy-AM"/>
              </w:rPr>
              <w:t>Չորս մակարդակ</w:t>
            </w:r>
          </w:p>
          <w:p w:rsidR="00F2721F" w:rsidRDefault="00F2721F" w:rsidP="00F2721F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noProof/>
                <w:sz w:val="28"/>
                <w:szCs w:val="28"/>
              </w:rPr>
              <w:pict>
                <v:rect id="_x0000_s1033" style="position:absolute;left:0;text-align:left;margin-left:-.95pt;margin-top:.35pt;width:14.4pt;height:11.55pt;z-index:251663360"/>
              </w:pict>
            </w:r>
            <w:r>
              <w:rPr>
                <w:rFonts w:ascii="Sylfaen" w:hAnsi="Sylfaen"/>
                <w:sz w:val="28"/>
                <w:szCs w:val="28"/>
                <w:lang w:val="hy-AM"/>
              </w:rPr>
              <w:t>Հինգ մակարդակ</w:t>
            </w:r>
          </w:p>
          <w:p w:rsidR="00F2721F" w:rsidRDefault="00F2721F" w:rsidP="00F2721F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noProof/>
                <w:sz w:val="28"/>
                <w:szCs w:val="28"/>
              </w:rPr>
              <w:pict>
                <v:rect id="_x0000_s1034" style="position:absolute;left:0;text-align:left;margin-left:-.95pt;margin-top:.25pt;width:14.4pt;height:11.55pt;z-index:251664384"/>
              </w:pict>
            </w:r>
            <w:r>
              <w:rPr>
                <w:rFonts w:ascii="Sylfaen" w:hAnsi="Sylfaen"/>
                <w:sz w:val="28"/>
                <w:szCs w:val="28"/>
                <w:lang w:val="hy-AM"/>
              </w:rPr>
              <w:t>Վեց մակարդակ</w:t>
            </w:r>
          </w:p>
          <w:p w:rsidR="00F2721F" w:rsidRPr="00F2721F" w:rsidRDefault="00F2721F" w:rsidP="00F2721F">
            <w:pPr>
              <w:pStyle w:val="ListParagraph"/>
              <w:numPr>
                <w:ilvl w:val="0"/>
                <w:numId w:val="4"/>
              </w:numPr>
              <w:rPr>
                <w:rFonts w:ascii="Sylfaen" w:hAnsi="Sylfaen"/>
                <w:sz w:val="28"/>
                <w:szCs w:val="28"/>
                <w:lang w:val="hy-AM"/>
              </w:rPr>
            </w:pPr>
            <w:r>
              <w:rPr>
                <w:rFonts w:ascii="Sylfaen" w:hAnsi="Sylfaen"/>
                <w:noProof/>
                <w:sz w:val="28"/>
                <w:szCs w:val="28"/>
              </w:rPr>
              <w:pict>
                <v:rect id="_x0000_s1035" style="position:absolute;left:0;text-align:left;margin-left:-.95pt;margin-top:1.9pt;width:14.4pt;height:11.55pt;z-index:251665408"/>
              </w:pict>
            </w:r>
            <w:r>
              <w:rPr>
                <w:rFonts w:ascii="Sylfaen" w:hAnsi="Sylfaen"/>
                <w:sz w:val="28"/>
                <w:szCs w:val="28"/>
                <w:lang w:val="hy-AM"/>
              </w:rPr>
              <w:t>Յոթ մակարդակ</w:t>
            </w:r>
          </w:p>
        </w:tc>
      </w:tr>
    </w:tbl>
    <w:p w:rsidR="003F0D0A" w:rsidRPr="003F0D0A" w:rsidRDefault="00BB2F8D" w:rsidP="003F0D0A">
      <w:pPr>
        <w:jc w:val="center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 </w:t>
      </w:r>
    </w:p>
    <w:sectPr w:rsidR="003F0D0A" w:rsidRPr="003F0D0A" w:rsidSect="003F0D0A">
      <w:pgSz w:w="12240" w:h="15840"/>
      <w:pgMar w:top="450" w:right="9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7588F"/>
    <w:multiLevelType w:val="hybridMultilevel"/>
    <w:tmpl w:val="D4823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344A4"/>
    <w:multiLevelType w:val="hybridMultilevel"/>
    <w:tmpl w:val="72B63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E6645"/>
    <w:multiLevelType w:val="hybridMultilevel"/>
    <w:tmpl w:val="D4823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E7618"/>
    <w:multiLevelType w:val="hybridMultilevel"/>
    <w:tmpl w:val="B0820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3F0D0A"/>
    <w:rsid w:val="002574B2"/>
    <w:rsid w:val="003C34DC"/>
    <w:rsid w:val="003F0D0A"/>
    <w:rsid w:val="00417382"/>
    <w:rsid w:val="00471013"/>
    <w:rsid w:val="004B4CF4"/>
    <w:rsid w:val="005B3860"/>
    <w:rsid w:val="00686779"/>
    <w:rsid w:val="00A26D2C"/>
    <w:rsid w:val="00B0677E"/>
    <w:rsid w:val="00B14A8F"/>
    <w:rsid w:val="00BB2F8D"/>
    <w:rsid w:val="00CE292F"/>
    <w:rsid w:val="00F2721F"/>
    <w:rsid w:val="00F4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6D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Ruzanna Petoyan</dc:creator>
  <cp:keywords/>
  <dc:description/>
  <cp:lastModifiedBy>Ruzanna Petoyan</cp:lastModifiedBy>
  <cp:revision>2</cp:revision>
  <dcterms:created xsi:type="dcterms:W3CDTF">2019-12-17T04:09:00Z</dcterms:created>
  <dcterms:modified xsi:type="dcterms:W3CDTF">2019-12-17T04:26:00Z</dcterms:modified>
</cp:coreProperties>
</file>